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45" w:rsidRPr="00820345" w:rsidRDefault="00820345" w:rsidP="00820345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Паспорт дидактической игры</w:t>
      </w:r>
    </w:p>
    <w:p w:rsidR="00820345" w:rsidRPr="00820345" w:rsidRDefault="00820345" w:rsidP="00820345">
      <w:pPr>
        <w:spacing w:after="0"/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20345">
        <w:rPr>
          <w:rFonts w:ascii="Times New Roman" w:hAnsi="Times New Roman" w:cs="Times New Roman"/>
          <w:b/>
          <w:sz w:val="28"/>
          <w:szCs w:val="28"/>
        </w:rPr>
        <w:t>Улаан-Үдэ</w:t>
      </w:r>
      <w:proofErr w:type="spellEnd"/>
      <w:r w:rsidRPr="008203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0345">
        <w:rPr>
          <w:rFonts w:ascii="Times New Roman" w:hAnsi="Times New Roman" w:cs="Times New Roman"/>
          <w:b/>
          <w:sz w:val="28"/>
          <w:szCs w:val="28"/>
        </w:rPr>
        <w:t>хотоор</w:t>
      </w:r>
      <w:proofErr w:type="spellEnd"/>
      <w:r w:rsidRPr="008203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0345">
        <w:rPr>
          <w:rFonts w:ascii="Times New Roman" w:hAnsi="Times New Roman" w:cs="Times New Roman"/>
          <w:b/>
          <w:sz w:val="28"/>
          <w:szCs w:val="28"/>
        </w:rPr>
        <w:t>Баяртай</w:t>
      </w:r>
      <w:proofErr w:type="spellEnd"/>
      <w:r w:rsidRPr="0082034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20345">
        <w:rPr>
          <w:rFonts w:ascii="Times New Roman" w:hAnsi="Times New Roman" w:cs="Times New Roman"/>
          <w:b/>
          <w:sz w:val="28"/>
          <w:szCs w:val="28"/>
        </w:rPr>
        <w:t>аяншалга</w:t>
      </w:r>
      <w:proofErr w:type="spellEnd"/>
      <w:r w:rsidRPr="00820345">
        <w:rPr>
          <w:rFonts w:ascii="Times New Roman" w:hAnsi="Times New Roman" w:cs="Times New Roman"/>
          <w:b/>
          <w:sz w:val="28"/>
          <w:szCs w:val="28"/>
        </w:rPr>
        <w:t>»</w:t>
      </w:r>
    </w:p>
    <w:p w:rsidR="00820345" w:rsidRPr="00820345" w:rsidRDefault="00820345" w:rsidP="00820345">
      <w:pPr>
        <w:spacing w:after="0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(«Путешествие с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Баяром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по городу Улан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0345">
        <w:rPr>
          <w:rFonts w:ascii="Times New Roman" w:hAnsi="Times New Roman" w:cs="Times New Roman"/>
          <w:sz w:val="28"/>
          <w:szCs w:val="28"/>
        </w:rPr>
        <w:t>-Удэ»)</w:t>
      </w:r>
    </w:p>
    <w:p w:rsidR="00820345" w:rsidRPr="00820345" w:rsidRDefault="00820345" w:rsidP="00820345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1. Название материала: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Настольная игра-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ходилка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с элементами лингвострановедческой викторины «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Улаан-Үдэ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хотоор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аяншалга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» / «Путешествие с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Баяром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по городу Улан-Удэ».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2. Автор-составитель:</w:t>
      </w:r>
      <w:r w:rsidRPr="00820345">
        <w:rPr>
          <w:rFonts w:ascii="Times New Roman" w:hAnsi="Times New Roman" w:cs="Times New Roman"/>
          <w:sz w:val="28"/>
          <w:szCs w:val="28"/>
        </w:rPr>
        <w:t xml:space="preserve"> Бадмаева Евгения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Баторовна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>, учитель бурятского языка МАДОУ «детский сад №111 «Дашенька»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3. Возрастная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адресованность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>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Игра предназначена для детей старшего дошкольного возраста (5-7 лет) и младшего школьного возраста (1-4 классы).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4. Цель игры: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Формирование интереса к изучению бурятского языка и закрепление знаний о достопримечательностях города Улан-Удэ в процессе увлекательной игры-путешествия.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5. Задачи: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· Обучающие: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· Актуализировать и закрепить лексику по темам: «Числительные», «Цвета», «Достопримечательности города» на бурятском языке.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· Познакомить детей с ключевыми культурными и историческими объектами города Улан-Удэ (Театр оперы и балета, Гостиные ряды, дацан и др.).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· Развивающие: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· Развивать коммуникативные навыки и умение работать в команде (взаимопомощь, если игрок забыл слово).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· Развивать зрительное восприятие, память, внимание и навыки счета.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· Стимулировать познавательную активность и любознательность.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· Воспитательные: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· Воспитывать чувство уважения к культуре, традициям и языку бурятского народа.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· Воспитывать чувство патриотизма и гордости за родной город (или регион проживания).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lastRenderedPageBreak/>
        <w:t xml:space="preserve">  · Формировать навыки честной игры и умение радоваться успехам других.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6. Материалы и оборудование: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· Игровое поле (карта-схема города), представляющее собой дорожку из пронумерованных кружочков (от «Старта» до «Финиша»). Каждый кружочек (клетка) имеет свой цвет и содержит изображение одной из 10 достопримечательностей города.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· Кубик (1 шт.).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· Фишки-персонажи (например, фигурки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Баяра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Аяны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>, или 2-4 одинаковые фишки для игроков).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· Стопка карточек с вопросами о каждой достопримечательности (на русском языке, для чтения взрослым).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· Комплект поощрительных фишек-очков (звездочки, монетки, жетоны).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· Памятка для игроков со списком слов (достопримечательности, цвета, числа) для подглядывания, если играют начинающие.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7. Правила игры: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1. Подготовка к игре:</w:t>
      </w:r>
      <w:r w:rsidRPr="00820345">
        <w:rPr>
          <w:rFonts w:ascii="Times New Roman" w:hAnsi="Times New Roman" w:cs="Times New Roman"/>
          <w:sz w:val="28"/>
          <w:szCs w:val="28"/>
        </w:rPr>
        <w:t xml:space="preserve"> Игроки выбирают себе фишку и ставят её на клетку «Старт». Карточки с вопросами и поощрительные фишки складываются рядом с полем. Определяется очередность хода (по договоренности или считалке).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2. Ход игры:</w:t>
      </w:r>
      <w:r w:rsidRPr="00820345">
        <w:rPr>
          <w:rFonts w:ascii="Times New Roman" w:hAnsi="Times New Roman" w:cs="Times New Roman"/>
          <w:sz w:val="28"/>
          <w:szCs w:val="28"/>
        </w:rPr>
        <w:t xml:space="preserve"> Игроки по очереди бросают кубик и передвигают свою фишку на выпавшее количество клеток (кружков).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3. Заработок фишек</w:t>
      </w:r>
      <w:r w:rsidRPr="00820345">
        <w:rPr>
          <w:rFonts w:ascii="Times New Roman" w:hAnsi="Times New Roman" w:cs="Times New Roman"/>
          <w:sz w:val="28"/>
          <w:szCs w:val="28"/>
        </w:rPr>
        <w:t xml:space="preserve"> (Игровая механика): Если фишка остановилась на кружке с картинкой, игрок получает возможность заработать фишки-очки, выполнив четыре мини-задания: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 · Задание 1 (Число): Называет порядковый номер клетки (кружочка) от старта на бурятском языке.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 · Задание 2 (Цвет): Называет цвет своего кружочка на бурятском языке.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 · Задание 3 (Место): Называет изображенную на картинке достопримечательность на бурятском языке.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lastRenderedPageBreak/>
        <w:t xml:space="preserve">   · Задание 4 (Вопрос): Берет карточку, соответствующую данной достопримечательности, слушает вопрос (который читает взрослый или умеющий читать ребенок) и отвечает на него (вопросы на русском, для общего развития).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4. Правило помощи:</w:t>
      </w:r>
      <w:r w:rsidRPr="00820345">
        <w:rPr>
          <w:rFonts w:ascii="Times New Roman" w:hAnsi="Times New Roman" w:cs="Times New Roman"/>
          <w:sz w:val="28"/>
          <w:szCs w:val="28"/>
        </w:rPr>
        <w:t xml:space="preserve"> Если игрок затрудняется с ответом, другие игроки или взрослый могут ему помочь, но фишка за это задание сгорает (или отдается помощнику – вариант можно обговорить до игры). Основной посыл: «не забывайте помогать друг другу».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5.</w:t>
      </w:r>
      <w:r w:rsidRPr="00820345">
        <w:rPr>
          <w:rFonts w:ascii="Times New Roman" w:hAnsi="Times New Roman" w:cs="Times New Roman"/>
          <w:sz w:val="28"/>
          <w:szCs w:val="28"/>
        </w:rPr>
        <w:t xml:space="preserve"> </w:t>
      </w:r>
      <w:r w:rsidRPr="00820345">
        <w:rPr>
          <w:rFonts w:ascii="Times New Roman" w:hAnsi="Times New Roman" w:cs="Times New Roman"/>
          <w:b/>
          <w:sz w:val="28"/>
          <w:szCs w:val="28"/>
        </w:rPr>
        <w:t>Окончание игры:</w:t>
      </w:r>
      <w:r w:rsidRPr="00820345">
        <w:rPr>
          <w:rFonts w:ascii="Times New Roman" w:hAnsi="Times New Roman" w:cs="Times New Roman"/>
          <w:sz w:val="28"/>
          <w:szCs w:val="28"/>
        </w:rPr>
        <w:t xml:space="preserve"> Игра заканчивается, когда первый игрок достигает финиша (встречи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Баяра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Аяной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>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6.</w:t>
      </w:r>
      <w:r w:rsidRPr="00820345">
        <w:rPr>
          <w:rFonts w:ascii="Times New Roman" w:hAnsi="Times New Roman" w:cs="Times New Roman"/>
          <w:sz w:val="28"/>
          <w:szCs w:val="28"/>
        </w:rPr>
        <w:t xml:space="preserve"> </w:t>
      </w:r>
      <w:r w:rsidRPr="00820345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  <w:r w:rsidRPr="00820345">
        <w:rPr>
          <w:rFonts w:ascii="Times New Roman" w:hAnsi="Times New Roman" w:cs="Times New Roman"/>
          <w:sz w:val="28"/>
          <w:szCs w:val="28"/>
        </w:rPr>
        <w:t xml:space="preserve"> Все игроки подсчитывают свои накопленные за игру фишки-очки. Побеждает тот, у кого их больше. Важно подчеркнуть, что все молодцы, так как узнали новое.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8. Методические рекомендации по использованию: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· Роль взрослого:</w:t>
      </w:r>
      <w:r w:rsidRPr="00820345">
        <w:rPr>
          <w:rFonts w:ascii="Times New Roman" w:hAnsi="Times New Roman" w:cs="Times New Roman"/>
          <w:sz w:val="28"/>
          <w:szCs w:val="28"/>
        </w:rPr>
        <w:t xml:space="preserve"> Взрослый (педагог, родитель) выступает в роли ведущего-модератора. Он следит за соблюдением правил, помогает прочитать вопросы на карточках и, самое главное, создает доброжелательную, поддерживающую атмосферу. Важно хвалить детей даже за попытки произнести слова.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· Работа с лексикой:</w:t>
      </w:r>
      <w:r w:rsidRPr="00820345">
        <w:rPr>
          <w:rFonts w:ascii="Times New Roman" w:hAnsi="Times New Roman" w:cs="Times New Roman"/>
          <w:sz w:val="28"/>
          <w:szCs w:val="28"/>
        </w:rPr>
        <w:t xml:space="preserve"> Перед началом игры рекомендуется провести краткую беседу о городе Улан-Удэ и показать картинки достопримечательностей, чтобы места не были для детей абстракцией. Также можно потренироваться в произношении названий цветов и чисел (до 20-30).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· Дифференцированный подход: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>Для начинающих можно разрешить пользоваться подсказками (лист со словами) и поощрять за любую попытку ответить.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sz w:val="28"/>
          <w:szCs w:val="28"/>
        </w:rPr>
        <w:t xml:space="preserve">  · Для более продвинутых можно усложнить задание: просить составить простое предложение с этим словом или описать картинку 1-2 фразами на бурятском (например, «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Энэ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театр», «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Томо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байшан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>»).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· Интеграция:</w:t>
      </w:r>
      <w:r w:rsidRPr="00820345">
        <w:rPr>
          <w:rFonts w:ascii="Times New Roman" w:hAnsi="Times New Roman" w:cs="Times New Roman"/>
          <w:sz w:val="28"/>
          <w:szCs w:val="28"/>
        </w:rPr>
        <w:t xml:space="preserve"> Игра может использоваться на занятиях по бурятскому языку, во время тематических недель, посвященных родному краю, а также как досуговое мероприятие в группе или в кругу семьи.</w:t>
      </w:r>
    </w:p>
    <w:p w:rsidR="00820345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lastRenderedPageBreak/>
        <w:t>· Вариативность:</w:t>
      </w:r>
      <w:r w:rsidRPr="00820345">
        <w:rPr>
          <w:rFonts w:ascii="Times New Roman" w:hAnsi="Times New Roman" w:cs="Times New Roman"/>
          <w:sz w:val="28"/>
          <w:szCs w:val="28"/>
        </w:rPr>
        <w:t xml:space="preserve"> Если играют двое, можно использовать две фишки (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Баяр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движутся навстречу друг другу). Если игроков больше, они все помогают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Баяру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 xml:space="preserve"> дойти до </w:t>
      </w:r>
      <w:proofErr w:type="spellStart"/>
      <w:r w:rsidRPr="00820345">
        <w:rPr>
          <w:rFonts w:ascii="Times New Roman" w:hAnsi="Times New Roman" w:cs="Times New Roman"/>
          <w:sz w:val="28"/>
          <w:szCs w:val="28"/>
        </w:rPr>
        <w:t>Аяны</w:t>
      </w:r>
      <w:proofErr w:type="spellEnd"/>
      <w:r w:rsidRPr="00820345">
        <w:rPr>
          <w:rFonts w:ascii="Times New Roman" w:hAnsi="Times New Roman" w:cs="Times New Roman"/>
          <w:sz w:val="28"/>
          <w:szCs w:val="28"/>
        </w:rPr>
        <w:t>, двигаясь от старта к финишу.</w:t>
      </w:r>
    </w:p>
    <w:p w:rsidR="004D347F" w:rsidRPr="00820345" w:rsidRDefault="00820345" w:rsidP="00820345">
      <w:pPr>
        <w:spacing w:after="0" w:line="36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820345">
        <w:rPr>
          <w:rFonts w:ascii="Times New Roman" w:hAnsi="Times New Roman" w:cs="Times New Roman"/>
          <w:b/>
          <w:sz w:val="28"/>
          <w:szCs w:val="28"/>
        </w:rPr>
        <w:t>· Прогнозируемый результат:</w:t>
      </w:r>
      <w:r w:rsidRPr="008203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203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20345">
        <w:rPr>
          <w:rFonts w:ascii="Times New Roman" w:hAnsi="Times New Roman" w:cs="Times New Roman"/>
          <w:sz w:val="28"/>
          <w:szCs w:val="28"/>
        </w:rPr>
        <w:t xml:space="preserve"> процессе игры дети в непринужденной обстановке запоминают бурятские названия городских объектов, числительные и цвета, а также расширяют свои знания об истории и культуре родного края.</w:t>
      </w:r>
    </w:p>
    <w:sectPr w:rsidR="004D347F" w:rsidRPr="0082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345"/>
    <w:rsid w:val="004D347F"/>
    <w:rsid w:val="00820345"/>
    <w:rsid w:val="0095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FE14D"/>
  <w15:chartTrackingRefBased/>
  <w15:docId w15:val="{B45D9671-92E5-4C92-9EDD-A85017E0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612E"/>
    <w:rPr>
      <w:b/>
      <w:bCs/>
    </w:rPr>
  </w:style>
  <w:style w:type="paragraph" w:styleId="a4">
    <w:name w:val="List Paragraph"/>
    <w:basedOn w:val="a"/>
    <w:uiPriority w:val="34"/>
    <w:qFormat/>
    <w:rsid w:val="00956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2026-02-14T13:06:00Z</dcterms:created>
  <dcterms:modified xsi:type="dcterms:W3CDTF">2026-02-14T13:14:00Z</dcterms:modified>
</cp:coreProperties>
</file>