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EC" w:rsidRPr="004655EC" w:rsidRDefault="004655EC" w:rsidP="009405B2">
      <w:pPr>
        <w:shd w:val="clear" w:color="auto" w:fill="FFFFFF"/>
        <w:spacing w:before="480" w:after="240" w:line="450" w:lineRule="atLeast"/>
        <w:ind w:left="-142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Долгосрочный образовател</w:t>
      </w:r>
      <w:r w:rsid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ьный проект «Настольная игра «</w:t>
      </w:r>
      <w:proofErr w:type="spellStart"/>
      <w:r w:rsid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</w:t>
      </w:r>
      <w:r w:rsidR="009405B2" w:rsidRPr="009405B2">
        <w:rPr>
          <w:rFonts w:ascii="Times New Roman" w:hAnsi="Times New Roman" w:cs="Times New Roman"/>
          <w:b/>
          <w:sz w:val="28"/>
          <w:szCs w:val="28"/>
          <w:lang w:eastAsia="ru-RU"/>
        </w:rPr>
        <w:t>ү</w:t>
      </w: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хюу</w:t>
      </w:r>
      <w:proofErr w:type="spellEnd"/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фермэ</w:t>
      </w:r>
      <w:proofErr w:type="spellEnd"/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(Весёлая ферма)»</w:t>
      </w: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Наименование проекта:</w:t>
      </w:r>
      <w:r w:rsid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«Настольная игра «</w:t>
      </w:r>
      <w:proofErr w:type="spellStart"/>
      <w:r w:rsidR="00F87F43" w:rsidRP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</w:t>
      </w:r>
      <w:r w:rsidR="00F87F43" w:rsidRPr="00F87F43">
        <w:rPr>
          <w:rFonts w:ascii="Times New Roman" w:hAnsi="Times New Roman" w:cs="Times New Roman"/>
          <w:sz w:val="28"/>
          <w:szCs w:val="28"/>
          <w:lang w:eastAsia="ru-RU"/>
        </w:rPr>
        <w:t>ү</w:t>
      </w:r>
      <w:r w:rsidRP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хюу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фермэ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(Весёлая ферма)» как средство этнокультурного и лингвистического развития детей дошкольного и младшего школьного возраста».</w:t>
      </w: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Автор-разработчик и исполнитель: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Бадмаева Евгения 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Баторовна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учитель бурятского языка МАДОУ «Детский сад №111 «Дашенька».</w:t>
      </w: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реализации проекта: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Постоянно действующий (неограниченный срок). Проект включает этапы разработки, апробации, тиражирования, проведения регулярных мероприятий и мониторинга результатов.</w:t>
      </w: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проекта: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условиях современного мира сохранение и изучение родного, в частности бурятского, языка является важной государственной и культурной задачей. Для детей дошкольного и младшего школьного возраста наиболее эффективным методом обучения является игровая деятельность. Проект отвечает потребности в создании современных, увлекательных и методически обоснованных образовательных ресурсов, которые не только формируют языковые навыки, но и приобщают детей к традиционной культуре бурятского народа через знакомство с его материальными ценностями – «пятью драгоценными животными».</w:t>
      </w:r>
    </w:p>
    <w:p w:rsidR="009405B2" w:rsidRDefault="004655EC" w:rsidP="003D7DC1">
      <w:pPr>
        <w:shd w:val="clear" w:color="auto" w:fill="FFFFFF"/>
        <w:spacing w:after="24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проекта: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Создание устойчивой системы формирования начальных коммуникативных компетенций на бурятском языке и этнокультурного воспитания детей 5-10 лет через использование инновационного игрового ресурса – настольной игры «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Хухюу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фермэ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серии игр «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Наадажа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hуранаб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(«Играя, учусь»).</w:t>
      </w:r>
    </w:p>
    <w:p w:rsidR="003D7DC1" w:rsidRPr="003D7DC1" w:rsidRDefault="003D7DC1" w:rsidP="003D7DC1">
      <w:pPr>
        <w:shd w:val="clear" w:color="auto" w:fill="FFFFFF"/>
        <w:spacing w:after="24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73F33" w:rsidRDefault="00073F33" w:rsidP="009405B2">
      <w:pPr>
        <w:shd w:val="clear" w:color="auto" w:fill="FFFFFF"/>
        <w:spacing w:after="240" w:line="360" w:lineRule="auto"/>
        <w:ind w:left="-85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73F33" w:rsidRDefault="00073F33" w:rsidP="009405B2">
      <w:pPr>
        <w:shd w:val="clear" w:color="auto" w:fill="FFFFFF"/>
        <w:spacing w:after="240" w:line="360" w:lineRule="auto"/>
        <w:ind w:left="-85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7DC1" w:rsidRDefault="003D7DC1" w:rsidP="009405B2">
      <w:pPr>
        <w:shd w:val="clear" w:color="auto" w:fill="FFFFFF"/>
        <w:spacing w:after="240" w:line="360" w:lineRule="auto"/>
        <w:ind w:left="-85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Задачи проекта:</w:t>
      </w:r>
    </w:p>
    <w:p w:rsidR="004655EC" w:rsidRPr="004655EC" w:rsidRDefault="004655EC" w:rsidP="009405B2">
      <w:pPr>
        <w:shd w:val="clear" w:color="auto" w:fill="FFFFFF"/>
        <w:spacing w:after="12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активные лексические навыки по темам «Домашние животные» (с акцентом на 5 драгоценных животных бурятского народа), «Числа», «Цвета».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Способствовать расширению кругозора и формированию познавательных способностей детей.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интеллектуально-творческие способности, внимание, память, наблюдательность и логическое мышление.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навыки соблюдения правил, работы в команде и здорового соперничества.</w:t>
      </w:r>
    </w:p>
    <w:p w:rsidR="004655EC" w:rsidRPr="004655EC" w:rsidRDefault="004655EC" w:rsidP="009405B2">
      <w:pPr>
        <w:shd w:val="clear" w:color="auto" w:fill="FFFFFF"/>
        <w:spacing w:after="12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уважение к культурному наследию и традициям бурятского народа.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ценностное отношение к труду и природе.</w:t>
      </w:r>
    </w:p>
    <w:p w:rsidR="004655EC" w:rsidRPr="004655EC" w:rsidRDefault="004655EC" w:rsidP="009405B2">
      <w:pPr>
        <w:shd w:val="clear" w:color="auto" w:fill="FFFFFF"/>
        <w:spacing w:after="12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Практические: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Тиражировать и внедрить игровой комплект в образовательный процесс ДОУ и начальных школ города и региона.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ежегодные городские турниры по настольным играм серии «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Наадажа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hуранаб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для популяризации бурятского языка.</w:t>
      </w: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Основная: дети 5-7 (10) лет (дошкольники и учащиеся 1-2 классов).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Косвенная: воспитатели, педагоги бурятского языка, родители воспитанников.</w:t>
      </w:r>
    </w:p>
    <w:p w:rsidR="004655EC" w:rsidRPr="009405B2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Описание продукта/Оборудование: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Проектным продуктом является </w:t>
      </w:r>
      <w:r w:rsidR="00F87F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настольно-печатная игра «</w:t>
      </w:r>
      <w:proofErr w:type="spellStart"/>
      <w:r w:rsidR="00F87F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</w:t>
      </w:r>
      <w:r w:rsidR="00F87F43" w:rsidRPr="00F87F43">
        <w:rPr>
          <w:rFonts w:ascii="Times New Roman" w:hAnsi="Times New Roman" w:cs="Times New Roman"/>
          <w:b/>
          <w:sz w:val="28"/>
          <w:szCs w:val="28"/>
          <w:lang w:eastAsia="ru-RU"/>
        </w:rPr>
        <w:t>ү</w:t>
      </w: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хюу</w:t>
      </w:r>
      <w:proofErr w:type="spellEnd"/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фермэ</w:t>
      </w:r>
      <w:proofErr w:type="spellEnd"/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входящая в серию «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Наадажа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hуранаб</w:t>
      </w:r>
      <w:proofErr w:type="spellEnd"/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Комплектация: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игровое поле, фишки, играл</w:t>
      </w:r>
      <w:r w:rsidR="00073F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ьный кубик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73F33" w:rsidRPr="003D7DC1" w:rsidRDefault="004655EC" w:rsidP="003D7DC1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Содержание: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Игра построена на изучении лексики по темам «Домашние животные»</w:t>
      </w:r>
      <w:r w:rsidRP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«Цифры»</w:t>
      </w:r>
      <w:r w:rsidR="003D7D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«Цвета».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Правила игры: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Игроки по очереди бросают кубик, продвигают фишку на выпавшее количество шагов и выполняют задание на текущей клетке (назвать животное, цвет, число на бурятском языке). Правильный ответ позволяет остаться на месте, неправильный – вернуться назад. Побеждает первый, достигший финиша.</w:t>
      </w:r>
    </w:p>
    <w:p w:rsidR="00F87F43" w:rsidRPr="00BA194C" w:rsidRDefault="004655EC" w:rsidP="00F87F43">
      <w:pPr>
        <w:shd w:val="clear" w:color="auto" w:fill="FFFFFF"/>
        <w:spacing w:after="75" w:line="360" w:lineRule="auto"/>
        <w:ind w:left="-851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Инновационная составляющая: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Игра адаптирована для использования в </w:t>
      </w:r>
      <w:r w:rsidRPr="00F87F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электронном варианте</w:t>
      </w:r>
      <w:r w:rsid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  <w:hyperlink r:id="rId6" w:history="1">
        <w:r w:rsidR="00F87F43" w:rsidRPr="00BA194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https://view.genially.com/66ea45ad3dfceac7abc72604/interactive-content-untitled-genially</w:t>
        </w:r>
      </w:hyperlink>
      <w:r w:rsidR="00F87F43" w:rsidRPr="00BA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55EC" w:rsidRPr="004655EC" w:rsidRDefault="004655EC" w:rsidP="009405B2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помощью программного обеспечения </w:t>
      </w:r>
      <w:hyperlink r:id="rId7" w:history="1">
        <w:r w:rsidR="00F87F43" w:rsidRPr="005C13C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https://genially.com/</w:t>
        </w:r>
      </w:hyperlink>
      <w:r w:rsid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позволяет применять ее на интерактивных досках и панелях, делая процесс обучения еще более наглядным и динамичным.</w:t>
      </w:r>
    </w:p>
    <w:p w:rsidR="004655EC" w:rsidRPr="009405B2" w:rsidRDefault="004655EC" w:rsidP="009405B2">
      <w:pPr>
        <w:shd w:val="clear" w:color="auto" w:fill="FFFFFF"/>
        <w:spacing w:before="240" w:after="24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Механизм реализации и этапы проекта:</w:t>
      </w:r>
    </w:p>
    <w:tbl>
      <w:tblPr>
        <w:tblStyle w:val="a4"/>
        <w:tblW w:w="11145" w:type="dxa"/>
        <w:tblInd w:w="-1139" w:type="dxa"/>
        <w:tblLook w:val="04A0" w:firstRow="1" w:lastRow="0" w:firstColumn="1" w:lastColumn="0" w:noHBand="0" w:noVBand="1"/>
      </w:tblPr>
      <w:tblGrid>
        <w:gridCol w:w="2728"/>
        <w:gridCol w:w="4651"/>
        <w:gridCol w:w="3766"/>
      </w:tblGrid>
      <w:tr w:rsidR="00307EAB" w:rsidTr="00A75D5A">
        <w:tc>
          <w:tcPr>
            <w:tcW w:w="2694" w:type="dxa"/>
          </w:tcPr>
          <w:p w:rsidR="004655EC" w:rsidRPr="009405B2" w:rsidRDefault="0046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I. Подготовительный</w:t>
            </w:r>
          </w:p>
        </w:tc>
        <w:tc>
          <w:tcPr>
            <w:tcW w:w="4663" w:type="dxa"/>
          </w:tcPr>
          <w:p w:rsidR="004655EC" w:rsidRPr="009405B2" w:rsidRDefault="004655EC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2021</w:t>
            </w:r>
            <w:r w:rsidR="002003D4"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г. 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(реализован)</w:t>
            </w:r>
          </w:p>
          <w:p w:rsidR="002003D4" w:rsidRPr="009405B2" w:rsidRDefault="0020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9405B2">
                <w:rPr>
                  <w:rStyle w:val="a5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https://asiarussia.ru/news/26963/</w:t>
              </w:r>
            </w:hyperlink>
            <w:r w:rsidRPr="009405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</w:p>
        </w:tc>
        <w:tc>
          <w:tcPr>
            <w:tcW w:w="3788" w:type="dxa"/>
          </w:tcPr>
          <w:p w:rsidR="004655EC" w:rsidRPr="009405B2" w:rsidRDefault="0046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1. Разработка концепции и дизайна игры.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2. Апробация прототипа в группах ДОУ.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3. Подача заявки и победа в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конкурсе Фонда президентских грантов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4. Изготовление тиража игры на средства гранта (78 000 руб.).</w:t>
            </w:r>
          </w:p>
        </w:tc>
      </w:tr>
      <w:tr w:rsidR="00307EAB" w:rsidTr="009405B2">
        <w:trPr>
          <w:trHeight w:val="4526"/>
        </w:trPr>
        <w:tc>
          <w:tcPr>
            <w:tcW w:w="2694" w:type="dxa"/>
          </w:tcPr>
          <w:p w:rsidR="004655EC" w:rsidRPr="009405B2" w:rsidRDefault="0046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II. Основной (Реализационный)</w:t>
            </w:r>
          </w:p>
        </w:tc>
        <w:tc>
          <w:tcPr>
            <w:tcW w:w="4663" w:type="dxa"/>
          </w:tcPr>
          <w:p w:rsidR="0015285E" w:rsidRPr="009405B2" w:rsidRDefault="004655EC" w:rsidP="009405B2">
            <w:pPr>
              <w:spacing w:line="36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15285E" w:rsidRPr="009405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D4" w:rsidRPr="009405B2" w:rsidRDefault="003F70A3" w:rsidP="009405B2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Проведение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городского дистанционного турнира на платформе </w:t>
            </w:r>
            <w:r w:rsidRPr="00940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Хухюу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фермэ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»</w:t>
            </w:r>
            <w:r w:rsidR="009405B2"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2022 г. </w:t>
            </w:r>
          </w:p>
          <w:p w:rsidR="00307EAB" w:rsidRPr="009405B2" w:rsidRDefault="0015285E" w:rsidP="00A75D5A">
            <w:pPr>
              <w:autoSpaceDE w:val="0"/>
              <w:autoSpaceDN w:val="0"/>
              <w:adjustRightInd w:val="0"/>
              <w:spacing w:line="360" w:lineRule="auto"/>
              <w:ind w:left="551" w:hanging="551"/>
              <w:jc w:val="both"/>
              <w:rPr>
                <w:rStyle w:val="a5"/>
                <w:rFonts w:ascii="Times New Roman" w:eastAsiaTheme="majorEastAsia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hyperlink r:id="rId9" w:history="1">
              <w:r w:rsidRPr="009405B2">
                <w:rPr>
                  <w:rStyle w:val="a5"/>
                  <w:rFonts w:ascii="Times New Roman" w:eastAsiaTheme="majorEastAsia" w:hAnsi="Times New Roman" w:cs="Times New Roman"/>
                  <w:sz w:val="28"/>
                  <w:szCs w:val="28"/>
                </w:rPr>
                <w:t>https://vk.com/wall452</w:t>
              </w:r>
              <w:r w:rsidRPr="009405B2">
                <w:rPr>
                  <w:rStyle w:val="a5"/>
                  <w:rFonts w:ascii="Times New Roman" w:eastAsiaTheme="majorEastAsia" w:hAnsi="Times New Roman" w:cs="Times New Roman"/>
                  <w:sz w:val="28"/>
                  <w:szCs w:val="28"/>
                </w:rPr>
                <w:t>752327_135</w:t>
              </w:r>
            </w:hyperlink>
            <w:r w:rsidR="00307EAB"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405B2" w:rsidRPr="009405B2" w:rsidRDefault="00307EAB" w:rsidP="009405B2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Проведение и организация городского турнира «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Орон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дэлхэйгээр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аяншалга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» на базе МАДОУ «Д</w:t>
            </w:r>
            <w:r w:rsidR="009405B2"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етский сад «Дашенька» №111. 2023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9405B2" w:rsidRPr="009405B2" w:rsidRDefault="00307EAB" w:rsidP="00307EAB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https://vk.com/wall-211557938_2377</w:t>
              </w:r>
            </w:hyperlink>
          </w:p>
          <w:p w:rsidR="00307EAB" w:rsidRPr="009405B2" w:rsidRDefault="00307EAB" w:rsidP="0015285E">
            <w:pPr>
              <w:autoSpaceDE w:val="0"/>
              <w:autoSpaceDN w:val="0"/>
              <w:adjustRightInd w:val="0"/>
              <w:spacing w:line="360" w:lineRule="auto"/>
              <w:ind w:hanging="446"/>
              <w:jc w:val="both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405B2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3. </w:t>
            </w:r>
            <w:r w:rsidR="0015285E" w:rsidRPr="009405B2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3. 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Проведение и организация городского «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Хухюу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фермэ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»  на</w:t>
            </w:r>
            <w:proofErr w:type="gram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базе МАДОУ «Детский сад №111 «Дашенька» 2024 г.</w:t>
            </w:r>
          </w:p>
          <w:p w:rsidR="00307EAB" w:rsidRPr="009405B2" w:rsidRDefault="00307EAB" w:rsidP="00307EAB">
            <w:pPr>
              <w:spacing w:line="360" w:lineRule="auto"/>
              <w:ind w:firstLine="81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11" w:history="1">
              <w:r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https://vk.com/wall452752327_217</w:t>
              </w:r>
            </w:hyperlink>
          </w:p>
          <w:p w:rsidR="0015285E" w:rsidRPr="009405B2" w:rsidRDefault="0015285E" w:rsidP="001528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4. 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Проведение и организация </w:t>
            </w:r>
            <w:r w:rsidR="006718DC"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="006718DC"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городского «</w:t>
            </w:r>
            <w:proofErr w:type="spell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Хухюу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фермэ</w:t>
            </w:r>
            <w:proofErr w:type="spell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»  на</w:t>
            </w:r>
            <w:proofErr w:type="gramEnd"/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базе МАДОУ «Детский сад №111</w:t>
            </w:r>
            <w:r w:rsidR="006718DC"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«Дашенька» 2025</w:t>
            </w:r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6718DC" w:rsidRPr="009405B2" w:rsidRDefault="006718DC" w:rsidP="001528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val="en-US"/>
              </w:rPr>
            </w:pPr>
            <w:hyperlink r:id="rId12" w:history="1">
              <w:r w:rsidRPr="009405B2">
                <w:rPr>
                  <w:rStyle w:val="a5"/>
                  <w:rFonts w:ascii="Times New Roman" w:eastAsiaTheme="majorEastAsia" w:hAnsi="Times New Roman" w:cs="Times New Roman"/>
                  <w:bCs/>
                  <w:sz w:val="28"/>
                  <w:szCs w:val="28"/>
                </w:rPr>
                <w:t>https://vk.com/wall-2115579</w:t>
              </w:r>
              <w:r w:rsidRPr="009405B2">
                <w:rPr>
                  <w:rStyle w:val="a5"/>
                  <w:rFonts w:ascii="Times New Roman" w:eastAsiaTheme="majorEastAsia" w:hAnsi="Times New Roman" w:cs="Times New Roman"/>
                  <w:bCs/>
                  <w:sz w:val="28"/>
                  <w:szCs w:val="28"/>
                </w:rPr>
                <w:t>38_8133</w:t>
              </w:r>
            </w:hyperlink>
            <w:r w:rsidRPr="009405B2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3F70A3" w:rsidRPr="009405B2" w:rsidRDefault="003F70A3" w:rsidP="003F70A3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3F70A3" w:rsidRPr="009405B2" w:rsidRDefault="003F70A3" w:rsidP="003F70A3">
            <w:pPr>
              <w:spacing w:line="360" w:lineRule="auto"/>
              <w:ind w:left="-851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F70A3" w:rsidRPr="009405B2" w:rsidRDefault="003F70A3" w:rsidP="003F70A3">
            <w:pPr>
              <w:spacing w:line="360" w:lineRule="auto"/>
              <w:ind w:left="-851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F70A3" w:rsidRPr="009405B2" w:rsidRDefault="003F70A3" w:rsidP="003F70A3">
            <w:pPr>
              <w:spacing w:line="360" w:lineRule="auto"/>
              <w:ind w:lef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3D4" w:rsidRPr="009405B2" w:rsidRDefault="002003D4" w:rsidP="003F70A3">
            <w:pPr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4655EC" w:rsidRPr="009405B2" w:rsidRDefault="004655EC" w:rsidP="0020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1. 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Внедрение игры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в образовательный процесс ДОУ №111 и других учреждений-партнеров.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2. 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Проведение регулярных внутренних турниров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(«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Хухюу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фермэ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», «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Орон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дэлхэйгээр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аяншалга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»).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3. 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Организация ежегодных городских дистанционных и очных турниров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на базе МАДОУ №111</w:t>
            </w:r>
            <w:r w:rsidR="002003D4"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«Дашенька» </w:t>
            </w:r>
            <w:proofErr w:type="spellStart"/>
            <w:r w:rsidR="002003D4"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г.Улан</w:t>
            </w:r>
            <w:proofErr w:type="spellEnd"/>
            <w:r w:rsidR="002003D4"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-Удэ.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4. Распространение опыта через публикации, выступления на конференциях, социальные сети 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5. Развитие серии игр «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Наадажа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hуранаб</w:t>
            </w:r>
            <w:proofErr w:type="spellEnd"/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307EAB" w:rsidTr="00A75D5A">
        <w:tc>
          <w:tcPr>
            <w:tcW w:w="2694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6"/>
              <w:gridCol w:w="486"/>
            </w:tblGrid>
            <w:tr w:rsidR="004655EC" w:rsidRPr="004655EC" w:rsidTr="004655EC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4655EC" w:rsidRPr="004655EC" w:rsidRDefault="004655EC" w:rsidP="004655EC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</w:pPr>
                  <w:r w:rsidRPr="004655EC">
                    <w:rPr>
                      <w:rFonts w:ascii="Times New Roman" w:eastAsia="Times New Roman" w:hAnsi="Times New Roman" w:cs="Times New Roman"/>
                      <w:bCs/>
                      <w:color w:val="0F1115"/>
                      <w:sz w:val="28"/>
                      <w:szCs w:val="28"/>
                      <w:lang w:eastAsia="ru-RU"/>
                    </w:rPr>
                    <w:lastRenderedPageBreak/>
                    <w:t>III. Контрольно-аналитический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4655EC" w:rsidRPr="004655EC" w:rsidRDefault="004655EC" w:rsidP="004655EC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655EC" w:rsidRPr="009405B2" w:rsidRDefault="00465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4655EC" w:rsidRPr="009405B2" w:rsidRDefault="0046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6718DC" w:rsidRPr="009405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718DC" w:rsidRPr="009405B2" w:rsidRDefault="0067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r:id="rId13" w:history="1">
              <w:r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https://buryad.tv/video/7672/</w:t>
              </w:r>
            </w:hyperlink>
          </w:p>
          <w:p w:rsidR="006718DC" w:rsidRPr="009405B2" w:rsidRDefault="0067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r:id="rId14" w:history="1">
              <w:r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https://vkvideo.ru/video-211498616_456248141</w:t>
              </w:r>
            </w:hyperlink>
          </w:p>
          <w:p w:rsidR="006718DC" w:rsidRPr="009405B2" w:rsidRDefault="0067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hyperlink r:id="rId15" w:history="1">
              <w:r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https://sh32-ulan-ude-r81.gosweb.gosuslugi.ru/</w:t>
              </w:r>
            </w:hyperlink>
          </w:p>
          <w:p w:rsidR="006718DC" w:rsidRPr="009405B2" w:rsidRDefault="006718DC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hyperlink r:id="rId16" w:history="1">
              <w:r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https://vk.com/wall-162036671_9406</w:t>
              </w:r>
            </w:hyperlink>
          </w:p>
          <w:p w:rsidR="00A75D5A" w:rsidRPr="009405B2" w:rsidRDefault="00A75D5A" w:rsidP="00A75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5.</w:t>
            </w:r>
            <w:hyperlink r:id="rId17" w:history="1">
              <w:r w:rsidR="006718DC" w:rsidRPr="009405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https://buryad.fm/broadcast/11588/</w:t>
              </w:r>
            </w:hyperlink>
            <w:r w:rsidR="006718DC" w:rsidRPr="00940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D5A" w:rsidRPr="009405B2" w:rsidRDefault="00A75D5A" w:rsidP="009405B2">
            <w:pPr>
              <w:autoSpaceDE w:val="0"/>
              <w:autoSpaceDN w:val="0"/>
              <w:adjustRightInd w:val="0"/>
              <w:spacing w:line="360" w:lineRule="auto"/>
              <w:ind w:right="163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  <w:hyperlink r:id="rId18" w:history="1">
              <w:r w:rsidR="009405B2" w:rsidRPr="005C13C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https://vk.com/wall-52601980_28709</w:t>
              </w:r>
            </w:hyperlink>
          </w:p>
          <w:p w:rsidR="00A75D5A" w:rsidRPr="009405B2" w:rsidRDefault="00A75D5A" w:rsidP="00A75D5A">
            <w:pPr>
              <w:autoSpaceDE w:val="0"/>
              <w:autoSpaceDN w:val="0"/>
              <w:adjustRightInd w:val="0"/>
              <w:spacing w:line="360" w:lineRule="auto"/>
              <w:ind w:hanging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DC" w:rsidRPr="009405B2" w:rsidRDefault="00671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4655EC" w:rsidRPr="009405B2" w:rsidRDefault="004655EC" w:rsidP="0020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1. 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Мониторинг результатов: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наблюдение за динамикой роста словарного запаса детей, проведение диагностических срезов.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2. 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Сбор обратной связи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от педагогов и родителей.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3. 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Анализ активности участия в турнирах,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освещение результатов в СМИ и на образовательных порталах.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4. </w:t>
            </w:r>
            <w:r w:rsidRPr="009405B2">
              <w:rPr>
                <w:rStyle w:val="a3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Планирование дальнейшего развития</w:t>
            </w:r>
            <w:r w:rsidRPr="009405B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проекта (разработка новых игр, расширение турниров).</w:t>
            </w:r>
          </w:p>
        </w:tc>
      </w:tr>
    </w:tbl>
    <w:p w:rsidR="009405B2" w:rsidRDefault="009405B2" w:rsidP="009405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9405B2" w:rsidRDefault="009405B2" w:rsidP="009405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655EC" w:rsidRPr="004655EC" w:rsidRDefault="004655EC" w:rsidP="00F87F4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Достижения и доказательства эффективности: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Призовые места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городских и региональных конкурсах педагогических разработок.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Победа в Фонде президентских грантов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финансированием в 78 000 рублей, что подтверждает социальную значимость и качество проекта.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Успешная организация и проведение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городс</w:t>
      </w:r>
      <w:r w:rsid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ких дистанционных </w:t>
      </w:r>
      <w:r w:rsid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турниров 2022</w:t>
      </w:r>
      <w:r w:rsidR="009405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- 2025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гг., что демонстрирует востребованность и масштабируемость проекта.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Публикации и публичное признание:</w:t>
      </w:r>
    </w:p>
    <w:p w:rsidR="00A75D5A" w:rsidRPr="00073F33" w:rsidRDefault="00A75D5A" w:rsidP="00073F33">
      <w:pPr>
        <w:tabs>
          <w:tab w:val="num" w:pos="284"/>
        </w:tabs>
        <w:spacing w:after="0" w:line="360" w:lineRule="auto"/>
        <w:ind w:left="-851" w:right="283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9" w:history="1">
        <w:r w:rsidRPr="00073F33">
          <w:rPr>
            <w:rStyle w:val="a5"/>
            <w:rFonts w:ascii="Times New Roman" w:hAnsi="Times New Roman" w:cs="Times New Roman"/>
            <w:sz w:val="28"/>
            <w:szCs w:val="28"/>
          </w:rPr>
          <w:t>https://bur-madou-11.tvoysadik.ru/news-svc/item?id=203767&amp;lang=ru&amp;type=news&amp;site_type</w:t>
        </w:r>
      </w:hyperlink>
      <w:r w:rsidRPr="00073F33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A75D5A" w:rsidRPr="00073F33" w:rsidRDefault="00A75D5A" w:rsidP="00073F33">
      <w:pPr>
        <w:tabs>
          <w:tab w:val="num" w:pos="284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073F33">
          <w:rPr>
            <w:rStyle w:val="a5"/>
            <w:rFonts w:ascii="Times New Roman" w:hAnsi="Times New Roman" w:cs="Times New Roman"/>
            <w:sz w:val="28"/>
            <w:szCs w:val="28"/>
          </w:rPr>
          <w:t>https://buryad.icde.ru/blog-bh/primenenie-ikt-i-interaktivnoj-doski-na-urokakh-buryatskogo-yazyka</w:t>
        </w:r>
      </w:hyperlink>
    </w:p>
    <w:p w:rsidR="00A75D5A" w:rsidRPr="00073F33" w:rsidRDefault="00A75D5A" w:rsidP="00073F33">
      <w:pPr>
        <w:tabs>
          <w:tab w:val="num" w:pos="284"/>
        </w:tabs>
        <w:spacing w:after="0" w:line="360" w:lineRule="auto"/>
        <w:ind w:left="-851" w:right="283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1" w:history="1">
        <w:r w:rsidRPr="00073F33">
          <w:rPr>
            <w:rStyle w:val="a5"/>
            <w:rFonts w:ascii="Times New Roman" w:eastAsiaTheme="majorEastAsia" w:hAnsi="Times New Roman" w:cs="Times New Roman"/>
            <w:bCs/>
            <w:sz w:val="28"/>
            <w:szCs w:val="28"/>
          </w:rPr>
          <w:t>https://vk.com/wall-211557938_8133</w:t>
        </w:r>
      </w:hyperlink>
    </w:p>
    <w:p w:rsidR="004655EC" w:rsidRPr="00073F33" w:rsidRDefault="00A75D5A" w:rsidP="00073F33">
      <w:pPr>
        <w:tabs>
          <w:tab w:val="num" w:pos="284"/>
        </w:tabs>
        <w:spacing w:after="0" w:line="360" w:lineRule="auto"/>
        <w:ind w:left="-851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22" w:history="1">
        <w:r w:rsidRPr="00073F33">
          <w:rPr>
            <w:rStyle w:val="a5"/>
            <w:rFonts w:ascii="Times New Roman" w:hAnsi="Times New Roman" w:cs="Times New Roman"/>
            <w:sz w:val="28"/>
            <w:szCs w:val="28"/>
          </w:rPr>
          <w:t>https://vk.com/wall-211557938_2377</w:t>
        </w:r>
      </w:hyperlink>
    </w:p>
    <w:p w:rsidR="00A75D5A" w:rsidRPr="00073F33" w:rsidRDefault="00A75D5A" w:rsidP="00073F33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073F33">
          <w:rPr>
            <w:rStyle w:val="a5"/>
            <w:rFonts w:ascii="Times New Roman" w:hAnsi="Times New Roman" w:cs="Times New Roman"/>
            <w:sz w:val="28"/>
            <w:szCs w:val="28"/>
          </w:rPr>
          <w:t>https://vk.com/wall-162036671_9406</w:t>
        </w:r>
      </w:hyperlink>
    </w:p>
    <w:p w:rsidR="00A75D5A" w:rsidRPr="00073F33" w:rsidRDefault="00A75D5A" w:rsidP="00073F33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24" w:history="1">
        <w:r w:rsidRPr="00073F33">
          <w:rPr>
            <w:rStyle w:val="a5"/>
            <w:rFonts w:ascii="Times New Roman" w:hAnsi="Times New Roman" w:cs="Times New Roman"/>
            <w:sz w:val="28"/>
            <w:szCs w:val="28"/>
          </w:rPr>
          <w:t>https://vk.com/wall-211557938_2527</w:t>
        </w:r>
      </w:hyperlink>
    </w:p>
    <w:p w:rsidR="004655EC" w:rsidRPr="004655EC" w:rsidRDefault="004655EC" w:rsidP="00F87F4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11. Ожидаемые долгосрочные результаты: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Стойкий интерес к изучению бурятского языка, расширение активного словарного запаса, глубокое понимание культурного кода через знакомство с «пятью драгоценностями», развитие 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soft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skills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(внимание, память, коммуникация).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образовательной системы: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и тиражирование эффективной модели обучения, которая может быть внедрена в любом ДОУ и школе региона. Повышение квалификации педагогов через использование современных игровых и ИКТ-технологий.</w:t>
      </w:r>
    </w:p>
    <w:p w:rsidR="00F87F43" w:rsidRPr="00073F33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сообщества: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Укрепление статуса бурятского языка как современного и живого, популяризация культурных традиций среди подрастающего поколения, создание нового формата досуга для семей.</w:t>
      </w:r>
    </w:p>
    <w:p w:rsidR="004655EC" w:rsidRPr="004655EC" w:rsidRDefault="004655EC" w:rsidP="00F87F4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 Перспективы развития: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Расширение серии игр «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Наадажа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hуранаб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новыми темами.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Выход на республиканский и межрегиональный уровень проведения турниров.</w:t>
      </w:r>
    </w:p>
    <w:p w:rsidR="00073F33" w:rsidRDefault="004655EC" w:rsidP="003D7DC1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мобильного приложения по мотивам игры.</w:t>
      </w:r>
    </w:p>
    <w:p w:rsidR="004655EC" w:rsidRPr="004655EC" w:rsidRDefault="004655EC" w:rsidP="00073F3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методического пособия для педагогов по использованию игр серии в образовательном процессе.</w:t>
      </w:r>
    </w:p>
    <w:p w:rsidR="004655EC" w:rsidRPr="004655EC" w:rsidRDefault="004655EC" w:rsidP="00F87F43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405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Заключение:</w:t>
      </w:r>
      <w:r w:rsid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Проект «</w:t>
      </w:r>
      <w:proofErr w:type="spellStart"/>
      <w:r w:rsidR="00F87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</w:t>
      </w:r>
      <w:r w:rsidR="00F87F43" w:rsidRPr="00F87F43">
        <w:rPr>
          <w:rFonts w:ascii="Times New Roman" w:hAnsi="Times New Roman" w:cs="Times New Roman"/>
          <w:sz w:val="28"/>
          <w:szCs w:val="28"/>
          <w:lang w:eastAsia="ru-RU"/>
        </w:rPr>
        <w:t>ү</w:t>
      </w:r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хюу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фермэ</w:t>
      </w:r>
      <w:proofErr w:type="spellEnd"/>
      <w:r w:rsidRPr="004655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является успешным примером интеграции традиционного культурного наследия в современный образовательный процесс. Он доказал свою эффективность, устойчивость и востребованность, став не просто игрой, а полноценной долгосрочной образовательной технологией, способствующей сохранению и развитию бурятского языка у детей.</w:t>
      </w:r>
    </w:p>
    <w:p w:rsidR="005B63A9" w:rsidRPr="009405B2" w:rsidRDefault="005B63A9" w:rsidP="00F87F43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87F43" w:rsidRPr="009405B2" w:rsidRDefault="00F87F43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F87F43" w:rsidRPr="009405B2" w:rsidSect="003D7DC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9A5"/>
    <w:multiLevelType w:val="multilevel"/>
    <w:tmpl w:val="F4FE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6C5"/>
    <w:multiLevelType w:val="hybridMultilevel"/>
    <w:tmpl w:val="C27A34A8"/>
    <w:lvl w:ilvl="0" w:tplc="7BA03702">
      <w:start w:val="1"/>
      <w:numFmt w:val="decimal"/>
      <w:lvlText w:val="%1."/>
      <w:lvlJc w:val="left"/>
      <w:pPr>
        <w:ind w:left="3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C470F35"/>
    <w:multiLevelType w:val="multilevel"/>
    <w:tmpl w:val="203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C0749"/>
    <w:multiLevelType w:val="hybridMultilevel"/>
    <w:tmpl w:val="69DE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BCA"/>
    <w:multiLevelType w:val="multilevel"/>
    <w:tmpl w:val="EAF6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242A2"/>
    <w:multiLevelType w:val="multilevel"/>
    <w:tmpl w:val="FEC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C2A20"/>
    <w:multiLevelType w:val="multilevel"/>
    <w:tmpl w:val="091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418A2"/>
    <w:multiLevelType w:val="multilevel"/>
    <w:tmpl w:val="5B1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0798E"/>
    <w:multiLevelType w:val="multilevel"/>
    <w:tmpl w:val="325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A615B"/>
    <w:multiLevelType w:val="multilevel"/>
    <w:tmpl w:val="7D44F9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8484B"/>
    <w:multiLevelType w:val="multilevel"/>
    <w:tmpl w:val="4F04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B6BF3"/>
    <w:multiLevelType w:val="multilevel"/>
    <w:tmpl w:val="10E8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C3E1F"/>
    <w:multiLevelType w:val="multilevel"/>
    <w:tmpl w:val="0F3A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94D27"/>
    <w:multiLevelType w:val="multilevel"/>
    <w:tmpl w:val="8642299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E4741"/>
    <w:multiLevelType w:val="hybridMultilevel"/>
    <w:tmpl w:val="A0A66C28"/>
    <w:lvl w:ilvl="0" w:tplc="3EC0A3A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14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C"/>
    <w:rsid w:val="00073F33"/>
    <w:rsid w:val="0015285E"/>
    <w:rsid w:val="002003D4"/>
    <w:rsid w:val="00307EAB"/>
    <w:rsid w:val="003D7DC1"/>
    <w:rsid w:val="003F70A3"/>
    <w:rsid w:val="00453BDB"/>
    <w:rsid w:val="004655EC"/>
    <w:rsid w:val="005B63A9"/>
    <w:rsid w:val="005C2985"/>
    <w:rsid w:val="006718DC"/>
    <w:rsid w:val="008D6AEE"/>
    <w:rsid w:val="009405B2"/>
    <w:rsid w:val="00A75D5A"/>
    <w:rsid w:val="00F8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BFEE"/>
  <w15:chartTrackingRefBased/>
  <w15:docId w15:val="{4E8D29F9-62AD-4682-890B-0A8DD8BC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55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655EC"/>
    <w:rPr>
      <w:b/>
      <w:bCs/>
    </w:rPr>
  </w:style>
  <w:style w:type="paragraph" w:customStyle="1" w:styleId="ds-markdown-paragraph">
    <w:name w:val="ds-markdown-paragraph"/>
    <w:basedOn w:val="a"/>
    <w:rsid w:val="0046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6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65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655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70A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07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russia.ru/news/26963/" TargetMode="External"/><Relationship Id="rId13" Type="http://schemas.openxmlformats.org/officeDocument/2006/relationships/hyperlink" Target="https://buryad.tv/video/7672/" TargetMode="External"/><Relationship Id="rId18" Type="http://schemas.openxmlformats.org/officeDocument/2006/relationships/hyperlink" Target="https://vk.com/wall-52601980_287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wall-211557938_8133" TargetMode="External"/><Relationship Id="rId7" Type="http://schemas.openxmlformats.org/officeDocument/2006/relationships/hyperlink" Target="https://genially.com/" TargetMode="External"/><Relationship Id="rId12" Type="http://schemas.openxmlformats.org/officeDocument/2006/relationships/hyperlink" Target="https://vk.com/wall-211557938_8133" TargetMode="External"/><Relationship Id="rId17" Type="http://schemas.openxmlformats.org/officeDocument/2006/relationships/hyperlink" Target="https://buryad.fm/broadcast/1158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wall-162036671_9406" TargetMode="External"/><Relationship Id="rId20" Type="http://schemas.openxmlformats.org/officeDocument/2006/relationships/hyperlink" Target="https://buryad.icde.ru/blog-bh/primenenie-ikt-i-interaktivnoj-doski-na-urokakh-buryatskogo-yazyk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ew.genially.com/66ea45ad3dfceac7abc72604/interactive-content-untitled-genially" TargetMode="External"/><Relationship Id="rId11" Type="http://schemas.openxmlformats.org/officeDocument/2006/relationships/hyperlink" Target="https://vk.com/wall452752327_217" TargetMode="External"/><Relationship Id="rId24" Type="http://schemas.openxmlformats.org/officeDocument/2006/relationships/hyperlink" Target="https://vk.com/wall-211557938_25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32-ulan-ude-r81.gosweb.gosuslugi.ru/" TargetMode="External"/><Relationship Id="rId23" Type="http://schemas.openxmlformats.org/officeDocument/2006/relationships/hyperlink" Target="https://vk.com/wall-162036671_9406" TargetMode="External"/><Relationship Id="rId10" Type="http://schemas.openxmlformats.org/officeDocument/2006/relationships/hyperlink" Target="https://vk.com/wall-211557938_2377" TargetMode="External"/><Relationship Id="rId19" Type="http://schemas.openxmlformats.org/officeDocument/2006/relationships/hyperlink" Target="https://bur-madou-11.tvoysadik.ru/news-svc/item?id=203767&amp;lang=ru&amp;type=news&amp;site_ty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452752327_135" TargetMode="External"/><Relationship Id="rId14" Type="http://schemas.openxmlformats.org/officeDocument/2006/relationships/hyperlink" Target="https://vkvideo.ru/video-211498616_456248141" TargetMode="External"/><Relationship Id="rId22" Type="http://schemas.openxmlformats.org/officeDocument/2006/relationships/hyperlink" Target="https://vk.com/wall-211557938_2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CD69-E1AE-4E64-90B5-CBB69F3A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2025-10-29T03:04:00Z</dcterms:created>
  <dcterms:modified xsi:type="dcterms:W3CDTF">2025-10-29T05:55:00Z</dcterms:modified>
</cp:coreProperties>
</file>