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41" w:rsidRPr="00CC5B41" w:rsidRDefault="00CC5B41" w:rsidP="00CC5B41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C5B4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ПАСПОРТ</w:t>
      </w:r>
    </w:p>
    <w:p w:rsidR="00CC5B41" w:rsidRPr="00CC5B41" w:rsidRDefault="00CC5B41" w:rsidP="00CC5B4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C5B4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Авторской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CC5B4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дидактической </w:t>
      </w:r>
      <w:proofErr w:type="gramStart"/>
      <w:r w:rsidRPr="00CC5B4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Хэн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гэртэ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ажа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en-US" w:eastAsia="ru-RU"/>
        </w:rPr>
        <w:t>h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уудаг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бэ?»/</w:t>
      </w:r>
      <w:r w:rsidRPr="00CC5B4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«Кто в домике живёт?»</w:t>
      </w:r>
      <w:r w:rsidRPr="00CC5B4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C5B4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(для занятий бурятск</w:t>
      </w:r>
      <w:r w:rsidRPr="005B1EA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ого</w:t>
      </w:r>
      <w:r w:rsidR="005B1EAA" w:rsidRPr="005B1EA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 английского</w:t>
      </w:r>
      <w:r w:rsidRPr="005B1EA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языка)</w:t>
      </w:r>
    </w:p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6813"/>
      </w:tblGrid>
      <w:tr w:rsidR="00CC5B41" w:rsidRPr="00CC5B41" w:rsidTr="005B1EAA">
        <w:trPr>
          <w:tblHeader/>
        </w:trPr>
        <w:tc>
          <w:tcPr>
            <w:tcW w:w="310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название игры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5B1EA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дидактическая игра «Кто в домике живёт</w:t>
            </w:r>
            <w:proofErr w:type="gram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End"/>
            <w:r w:rsidRPr="00CC5B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«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Хэн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гэртэ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ажа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val="en-US" w:eastAsia="ru-RU"/>
              </w:rPr>
              <w:t>h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уудаг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бэ?»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 разработки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Бадмаева Евгения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Баторовна</w:t>
            </w:r>
            <w:proofErr w:type="spellEnd"/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Лингвистическое развитие (бурятский, английский языки).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адресация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 (5-7 лет).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(2-5 игроков), возможна индивидуальная работа с воспитанником.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развитие, Речевое развитие, Социально-коммуникативное развитие.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 (ФГОС ДО)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речевых и коммуникативных навыков, инициативности, умения действовать по правилам, готовности к совместной деятельности.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цель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активизация лексического запаса по темам: «Числа (1-10)», «Цвета», «Моя семья» на бурятском и/или английском языках.</w:t>
            </w:r>
            <w:bookmarkStart w:id="0" w:name="_GoBack"/>
            <w:bookmarkEnd w:id="0"/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Развивающие цели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памяти и внимания: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запоминание лексических единиц, зрительное сопоставление цифры и </w:t>
            </w:r>
            <w:proofErr w:type="gram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познавательных процессов: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классификация по цвету и числу.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мелкой моторики: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манипуляции с бочонками и открывание ставней.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социальных навыков: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умения соблюдать очередность, работать в команде, адекватно реагировать на успех и неудачу.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 цели</w:t>
            </w:r>
            <w:r w:rsidR="005B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интереса и уважительного отношения к бурятскому/английскому языку и культуре, усидчивости, доброжелательности.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Оборудование и материалы</w:t>
            </w:r>
            <w:r w:rsidR="005B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Домик-основа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 10 </w:t>
            </w:r>
            <w:proofErr w:type="gram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окошками.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Откидные ставни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каждом окошке, каждый ставень имеет определенный цвет и номер (от 1 до 10).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Изображения членов семьи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Эжы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ахай,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эгэшэ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дүү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басаган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дүү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хүбүүн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хүгшэн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эжа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хүгшэн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нагаса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эжы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нагаса</w:t>
            </w:r>
            <w:proofErr w:type="spellEnd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внутри окошек.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Мешочек из непрозрачной ткани.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бочонков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(или других фишек) с нанесенными цифрами от 1 до 10.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Предварительная работа</w:t>
            </w:r>
            <w:r w:rsidR="005B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лексикой по темам «Цифры», «Цвета», «Семья» на бурятском/английском языке через песни, стихи, мультфильмы, дидактические карточки.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игры (базовый вариант)</w:t>
            </w:r>
            <w:r w:rsidR="005B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5B1EA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Организационный момент.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Ведущий (педагог или ребенок) знакомит детей с домиком и правилами игры.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Игровой процесс.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Дети по очереди достают из мешочка бочонок, смотрят цифру.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задания.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Ребенок </w:t>
            </w:r>
            <w:proofErr w:type="gram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</w:t>
            </w:r>
            <w:proofErr w:type="gram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Найти на домике ставень с соответствующей цифрой.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</w:t>
            </w:r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Назвать на целевом языке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цифру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ставня (</w:t>
            </w:r>
            <w:proofErr w:type="gram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Five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green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 «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Табан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ногоон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Если названо верно, ребенок открывает окошко и называет, кто в нем живет</w:t>
            </w:r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допущена ошибка, ход переходит к следующему игроку, а бочонок возвращается в мешочек.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Завершение игры.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продолжается до тех пор, пока все окошки не будут открыты. Побеждает игрок, открывший наибольшее количество окошек.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и усложнения</w:t>
            </w:r>
            <w:r w:rsidR="005B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5B1EA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«Опиши картинку»: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После открытия окошка ребенок должен составить про члена семьи простое предложение (</w:t>
            </w:r>
            <w:proofErr w:type="gram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mother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kind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 «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эжы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бэрхэ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«Угадай, кто?»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(без бочонков): Ведущий дает инструкцию на целевом языке: «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Find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seven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(«Найди красное окошко с цифрой семь»</w:t>
            </w:r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B1EAA" w:rsidRPr="005B1EA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5B1EAA" w:rsidRPr="005B1EAA">
              <w:rPr>
                <w:rFonts w:ascii="Times New Roman" w:hAnsi="Times New Roman" w:cs="Times New Roman"/>
              </w:rPr>
              <w:t>Долоон</w:t>
            </w:r>
            <w:proofErr w:type="spellEnd"/>
            <w:r w:rsidR="005B1EAA" w:rsidRPr="005B1E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1EAA" w:rsidRPr="005B1EAA">
              <w:rPr>
                <w:rFonts w:ascii="Times New Roman" w:hAnsi="Times New Roman" w:cs="Times New Roman"/>
              </w:rPr>
              <w:t>тоотой</w:t>
            </w:r>
            <w:proofErr w:type="spellEnd"/>
            <w:r w:rsidR="005B1EAA" w:rsidRPr="005B1E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1EAA" w:rsidRPr="005B1EAA">
              <w:rPr>
                <w:rFonts w:ascii="Times New Roman" w:hAnsi="Times New Roman" w:cs="Times New Roman"/>
              </w:rPr>
              <w:t>улаан</w:t>
            </w:r>
            <w:proofErr w:type="spellEnd"/>
            <w:r w:rsidR="005B1EAA" w:rsidRPr="005B1E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1EAA" w:rsidRPr="005B1EAA">
              <w:rPr>
                <w:rFonts w:ascii="Times New Roman" w:hAnsi="Times New Roman" w:cs="Times New Roman"/>
              </w:rPr>
              <w:t>сонхо</w:t>
            </w:r>
            <w:proofErr w:type="spellEnd"/>
            <w:r w:rsidR="005B1EAA" w:rsidRPr="005B1E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1EAA" w:rsidRPr="005B1EAA">
              <w:rPr>
                <w:rFonts w:ascii="Times New Roman" w:hAnsi="Times New Roman" w:cs="Times New Roman"/>
              </w:rPr>
              <w:t>оло</w:t>
            </w:r>
            <w:proofErr w:type="spellEnd"/>
            <w:r w:rsidR="005B1EAA" w:rsidRPr="005B1EAA">
              <w:rPr>
                <w:rFonts w:ascii="Times New Roman" w:hAnsi="Times New Roman" w:cs="Times New Roman"/>
              </w:rPr>
              <w:t>»)</w:t>
            </w:r>
            <w:r w:rsidR="005B1EAA">
              <w:br/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выполняет и называет, кто там.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«Счет по-бурятски/по-английски»: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После открытия всех окошек дети хором считают, сколько персонажей они нашли 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 целевом языке).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«Семейная история»: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Каждый ребенок, открывая окошко, не просто называет персонажа, а «заселяет» его, говоря: «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house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lives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father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/ «</w:t>
            </w:r>
            <w:proofErr w:type="spellStart"/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Хэн</w:t>
            </w:r>
            <w:proofErr w:type="spellEnd"/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гэртэ</w:t>
            </w:r>
            <w:proofErr w:type="spellEnd"/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ажа</w:t>
            </w:r>
            <w:proofErr w:type="spellEnd"/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proofErr w:type="spellStart"/>
            <w:r w:rsidR="005B1EAA" w:rsidRPr="005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уунаб</w:t>
            </w:r>
            <w:proofErr w:type="spell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на двух языках: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Можно чередовать языки в разных раундах или ввести правило, где число называется на одном языке, а член семьи – на другом.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Методические указания</w:t>
            </w:r>
            <w:r w:rsidR="005B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5B1EA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Создавайте доброжелательную, поддерживающую </w:t>
            </w:r>
            <w:r w:rsidR="005B1EAA"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атмосферу. -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начальном этапе допускается помощь педагога и подсказки от других </w:t>
            </w:r>
            <w:proofErr w:type="gram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заданий (просто назвать слово / составить предложение) должна соответствовать уровню подготовки детей.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Для поддержания интереса можно ввести фишки для правильно ответивших игроков вместо подсчета окошек.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Важно акцентировать внимание именно на речевой практике, а не на соревновательной составляющей.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5B1EA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Высокий уровень: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Ребенок без труда узнает и правильно называет все лексические единицы (числа, цвета, семья) на целевом языке, может составить простое </w:t>
            </w:r>
            <w:proofErr w:type="gramStart"/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уровень: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Ребенок узнает и называет большинство слов, иногда допускает ошибки, которые исправляет с небольшой подсказкой.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</w:t>
            </w:r>
            <w:r w:rsidRPr="00CC5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Низкий уровень:</w:t>
            </w: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Ребенок с интересом участвует в игре, но испытывает значительные трудности в назывании слов, требуется активная помощь педагога.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CC5B4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с окошками, мешочек, бочонки с цифрами.</w:t>
            </w:r>
          </w:p>
        </w:tc>
      </w:tr>
      <w:tr w:rsidR="00CC5B41" w:rsidRPr="00CC5B41" w:rsidTr="005B1EAA">
        <w:tc>
          <w:tcPr>
            <w:tcW w:w="31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C5B41" w:rsidRPr="00CC5B41" w:rsidRDefault="00CC5B41" w:rsidP="005B1EA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составления</w:t>
            </w:r>
            <w:r w:rsidR="005B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21.10.2025                  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C5B41" w:rsidRPr="00CC5B41" w:rsidRDefault="00CC5B41" w:rsidP="005B1EA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5B41" w:rsidRPr="00CC5B41" w:rsidRDefault="00CC5B41" w:rsidP="00CC5B4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B41" w:rsidRPr="00CC5B41" w:rsidRDefault="00CC5B41" w:rsidP="00CC5B41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C5B4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Этот паспорт подчеркивает универсальность и методическую ценность вашей разработки для </w:t>
      </w:r>
      <w:proofErr w:type="spellStart"/>
      <w:r w:rsidRPr="00CC5B4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билингвального</w:t>
      </w:r>
      <w:proofErr w:type="spellEnd"/>
      <w:r w:rsidRPr="00CC5B4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образования.</w:t>
      </w:r>
    </w:p>
    <w:p w:rsidR="00414C00" w:rsidRDefault="00414C00"/>
    <w:sectPr w:rsidR="00414C00" w:rsidSect="00CC5B4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41"/>
    <w:rsid w:val="00414C00"/>
    <w:rsid w:val="005B1EAA"/>
    <w:rsid w:val="00822A87"/>
    <w:rsid w:val="00CC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9C19A-AAC3-46D9-B1BB-83EFA797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2025-10-21T03:21:00Z</dcterms:created>
  <dcterms:modified xsi:type="dcterms:W3CDTF">2025-10-21T03:42:00Z</dcterms:modified>
</cp:coreProperties>
</file>