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2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Действия с предметами 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сравнения по четырем–шести признакам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 навыками упорядочения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классификации, группировки предметов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Исследовательская активность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обобщенными способами установления связи между познавательным вопросом и поисковой проблемой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планировать свою деятельность, определять способы поиска информации, прогнозировать результаты деятельности, выделять проблему, стремиться к ее решению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познавательного характера, проводить анализ, сопоставлять и обобщать информацию, присутствует логика в рассуждениях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 цвете 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все цвета спектра и их оттенки, тона, получать новые цвета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1.4. Представление о форме и величине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развита способность различать и называть геометрические фигуры и их части, способность соотносить части и целое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1.5. Цифровые средства познания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цифровым средствам познания как источнику для поиска информации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использовании человеком цифровых средств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счетом в прямом и обратном порядке в пределах 10,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 отношение между целым и частями в результате разрезания предметов на равные части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понятием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 числа из двух меньших чисел в пределах первого десятка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решать простые арифметические задачи, знает знаки «+», «–», «=»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измерять предметы, жидкие и сыпучие вещества с помощью условной меры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 по величине опосредованно с помощью условной мерки, развивается глазомер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плоских и объемных геометрических фигурах, многоугольных фигурах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классифицировать фигуры по внешним признакам, видоизменять геометрические фигуры, устанавливать взаимосвязи между ними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в двухмерном пространстве на странице в клетку, по схеме, плану местности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календаре как системе измерения времени, о часах – приборе измерения времени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определять время с точностью до четверти часа; развивается чувство времени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способы коммуникации и взаимодействия с людьми, имеет представление о деятельности людей разных профессий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деятельности людей разных профессий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предметах искусства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и компьютерных средствах, их назначении и использовании человеком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 в городе, стране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трудовых действиях людей разных профессий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назначении общественных учреждений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особенностях, достопримечательностях, инфраструктуре родного города, села, названиях улиц, столице, крупных городах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достижениях людей в области спорта, культуры, искусства, традициях народов нашей страны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наиболее ярких представителях разных природных зон, особенностях их приспособления к среде обитания, роста и развития, заботы о потомстве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особенностях внешнего вида и образа жизни домашних и декоративных животных, их потребностях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группировать животных по различным признакам: дикие и домашние, рыбы, птицы, млекопитающие, насекомые, земноводные, рептилии, перелетные и зимующие птицы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 и грибы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деревьях, кустарниках, кустарничках, овощных, плодовых, злаковых, лекарственных, декоративных, цветковых растениях разных природных зон, комнатных растениях, различающихся по строению и уходу, их особенностях, росте и развитии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съедобных и несъедобных грибах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признаках смены времен года по месяцам: изменения температуры воздуха, продолжительности дня, почвенного покрова, осадков, состояния водоемов, жизни живых существ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разнообразных атмосферных явлениях: радуга, гроза, закат, рассвет, туман, роса, разная сила ветра, виды облаков, полнолуние, кометы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неживой природе как среде обитания живых существ, свойствах песка, глины, воды, воздуха, камней, природных материалов, ископаемых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водных ресурсах планеты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небесных телах: Солнце, Луна, звезды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4.5. Человек и природа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использовании человеком живой и неживой природы, природоохранной деятельности, профессиях, связанных с природой, ее изучением, охраной, выращиванием и разведением животных и растений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123–92 балла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91–45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2e7c89fc9b549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