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средней группы «Физическое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Основная гимнастика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 катание, бросание, ловля, метание, ползание, лазанье, ходьба, бег, прыжки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выполнить упражнение на равновесие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 и строевые упражнения и ритмическую гимнастику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Подвижные игры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в организации подвижных игр и игровых упражнений, 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сюжетным и бессюжетным играм, играм с правилами и на проявление творчества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Спортивные упражнения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санках: по прямой, перевозя игрушки или друг друга, и самостоятельно с невысокой горки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трехколесном велосипеде: по прямой, по кругу, с поворотами направо, налево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ходьбы на лыжах: по прямой, ровной лыжне ступающим и скользящим шагом, с поворотами переступанием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основные навыки плавания: погружение в воду, ходьба и бег в воде прямо и по кругу, игры с плавающими игрушками в воде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Формирование основ здорового образа жизни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самостоятельно ухаживать за собой, соблюдать порядок и чистоту, ухаживать за своими вещами и игрушками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соблюдает правила безопасности в двигательной деятельности: бегать, не наталкиваясь друг на друга, не толкать товарища, не нарушать правила игр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Активный отдых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принимает участие в физкультурных досугах, праздниках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33–25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24–12 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11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38dd0cf12a342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