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младшей группы «Познавательное развитие»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Сенсорные эталоны и познавательные действия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1.1. Действие с предметами 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осязательно-двигательные действия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поисковые исследовательские действия в совместной деятельности со взрослым и сверстниками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 одному признаку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1.2. Представление о цвете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способностью различать основные цвета и оттенки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Математическое развитие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Количество и счет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устанавливать количественные отношения на основе поэлементного сравнения: столько сколько, столько же, больше, меньше, поровну, не поровну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уравнивать неравные группы предметов путем добавления одного предмета к меньшей группе или удаления одного предмета из большей группы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Величина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2.2.1 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 одному из параметров: длине, ширине, высоте путем наложения и приложения: длиннее – короче, длинный – короткий, шире – уже, широкий – узкий, выше – ниже, высокий – низкий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Геометрические фигуры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игрушках, бытовых предметах, инструментах и орудиях труда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геометрических фигурах, их свойствах на основе сравнения: шар – куб, круг – квадрат, квадрат – треугольник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Ориентировка в пространстве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ориентироваться по частям тела от себя: вверху – внизу, впереди – сзади, справа – слева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Ориентировка во времени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 о частях суток: день – ночь, утро– вечер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Окружающий мир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Представление о себе, семье, людях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способах общения с людьми: членами семьи, сверстниками, взрослыми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Предметный мир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 об игрушках, играх, предметах быта, орудиях труда, одежде, книгах, их назначении и использовании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Явления общественной жизни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общественных праздниках, событиях, трудовых действиях близких людей в быту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Моя Родина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месте проживания, некоторых значимых объектах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Природа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4.1. Животные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диких и домашних животных ближайшего окружения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группировать животных по существенным признакам: птицы, звери, насекомые, рыбы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4.2. Растения 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хвойных и лиственных деревьях, кустарниках, овощных, плодовых, цветковых растениях ближайшего окружения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4.3. Явления природы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отдельных признаках смены времен года: осадки, изменения почвенного покрова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изменениях, происходящих в деятельности человека, жизни животных и растений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4.4. Неживая природа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свойствах песка, глины, воды, камней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63–47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46–23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22 и ниже баллов –низкий уровень.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069784df56145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