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«Социально-коммуникативное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63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63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63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Социальные отношения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себе, может назвать свои имя и возраст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1.2 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отличить детей друг от друга по внешности, предпочтениям, достижениям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и может назвать членов своей семьи и своих ближайших родственников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элементарными правилами культуры поведения, умеет быть вежливым по отношению к близким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1.5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ярко выраженные эмоциональные состояния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1.6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 эмоциях и чувствах людей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1.7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вступать в контакт, вежливо общаться, участвовать в совместных играх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Формирование основ гражданственности и патриотизма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малой родине, красоте родной природы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Трудовое воспитание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предметах, орудиях труда и их назначении, свойствах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содержании хозяйственно-бытового труда взрослых, трудовых действиях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безопасного поведения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 правилах поведения в природе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способах взаимодействия с животными и растениями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навыками безопасного обращения с бытовыми приборами и предметами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 на детской площадке 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42–31 балл 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30–15 баллов 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d2876c739ac46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