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DC43" w14:textId="77777777" w:rsidR="007031EA" w:rsidRPr="007031EA" w:rsidRDefault="007031EA" w:rsidP="007031EA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6"/>
          <w:szCs w:val="26"/>
        </w:rPr>
      </w:pPr>
      <w:r w:rsidRPr="007031EA">
        <w:rPr>
          <w:rStyle w:val="c3"/>
          <w:b/>
          <w:bCs/>
          <w:color w:val="000000"/>
          <w:sz w:val="26"/>
          <w:szCs w:val="26"/>
        </w:rPr>
        <w:t>Особенности активных детей:</w:t>
      </w:r>
    </w:p>
    <w:p w14:paraId="3A2BB9DA" w14:textId="77777777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1"/>
          <w:color w:val="000000"/>
          <w:sz w:val="26"/>
          <w:szCs w:val="26"/>
          <w:shd w:val="clear" w:color="auto" w:fill="FFFFFF"/>
        </w:rPr>
        <w:t>• Могут быть активными, даже чрезмерно, это нормальное состояние деток, познающих мир, радующихся каждому дню. Отличительной особенностью такого поведения является непостоянство, это значит, что ребенок может дать волю эмоциям, например, один-два раза в день. Такой выплеск наиболее вероятен вечером. Это защитная функция организма, позволяющая избавиться от накопившейся энергии. После такой разрядки ребенок успокаивается.</w:t>
      </w:r>
    </w:p>
    <w:p w14:paraId="3A85ACEC" w14:textId="77777777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1"/>
          <w:color w:val="000000"/>
          <w:sz w:val="26"/>
          <w:szCs w:val="26"/>
          <w:shd w:val="clear" w:color="auto" w:fill="FFFFFF"/>
        </w:rPr>
        <w:t>• Чрезмерная подвижность малыша наблюдается только в одном месте, например, дома. В садике он ведет себя вполне спокойно или наоборот.</w:t>
      </w:r>
    </w:p>
    <w:p w14:paraId="3547B393" w14:textId="77777777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1"/>
          <w:color w:val="000000"/>
          <w:sz w:val="26"/>
          <w:szCs w:val="26"/>
          <w:shd w:val="clear" w:color="auto" w:fill="FFFFFF"/>
        </w:rPr>
        <w:t>• Не конфликтный, то есть он может постоять за себя, дать сдачу, но сам не провоцирует такие ситуации.</w:t>
      </w:r>
    </w:p>
    <w:p w14:paraId="1AC0E014" w14:textId="77777777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1"/>
          <w:color w:val="000000"/>
          <w:sz w:val="26"/>
          <w:szCs w:val="26"/>
          <w:shd w:val="clear" w:color="auto" w:fill="FFFFFF"/>
        </w:rPr>
        <w:t>• Почти всегда веселый, жизнерадостный, полный энергии, энтузиазма.</w:t>
      </w:r>
    </w:p>
    <w:p w14:paraId="7461124A" w14:textId="77777777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1"/>
          <w:color w:val="000000"/>
          <w:sz w:val="26"/>
          <w:szCs w:val="26"/>
          <w:shd w:val="clear" w:color="auto" w:fill="FFFFFF"/>
        </w:rPr>
        <w:t>• Нарушение сна не наблюдается.</w:t>
      </w:r>
    </w:p>
    <w:p w14:paraId="4B079579" w14:textId="77777777" w:rsidR="007031EA" w:rsidRPr="007031EA" w:rsidRDefault="007031EA" w:rsidP="007031EA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6"/>
          <w:szCs w:val="26"/>
        </w:rPr>
      </w:pPr>
      <w:r w:rsidRPr="007031EA">
        <w:rPr>
          <w:rStyle w:val="c6"/>
          <w:b/>
          <w:bCs/>
          <w:color w:val="000000"/>
          <w:sz w:val="26"/>
          <w:szCs w:val="26"/>
        </w:rPr>
        <w:t>Особенности гиперактивных детей:</w:t>
      </w:r>
    </w:p>
    <w:p w14:paraId="7CFE0EB5" w14:textId="77777777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1"/>
          <w:color w:val="000000"/>
          <w:sz w:val="26"/>
          <w:szCs w:val="26"/>
          <w:shd w:val="clear" w:color="auto" w:fill="FFFFFF"/>
        </w:rPr>
        <w:t>• Дети излишне подвижные практически постоянно, период спокойного состояния присутствует, но продолжительность его слишком мала от 2 до 10 минут. В течение выбранного промежутка времени можно наблюдать определенную цикличность в поведении: активность – спокойствие – активность и т.д. Всегда время активности в разы превышает время спокойствия.</w:t>
      </w:r>
    </w:p>
    <w:p w14:paraId="39872818" w14:textId="77777777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1"/>
          <w:color w:val="000000"/>
          <w:sz w:val="26"/>
          <w:szCs w:val="26"/>
          <w:shd w:val="clear" w:color="auto" w:fill="FFFFFF"/>
        </w:rPr>
        <w:t>• Активность проявляется везде, где бы ни был ребенок. Окружающая обстановка не влияет на его поведение. Будь он дома с родителями, в гостях, детском саду, общественном месте – он активен всегда.</w:t>
      </w:r>
    </w:p>
    <w:p w14:paraId="111A01C1" w14:textId="77777777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1"/>
          <w:color w:val="000000"/>
          <w:sz w:val="26"/>
          <w:szCs w:val="26"/>
          <w:shd w:val="clear" w:color="auto" w:fill="FFFFFF"/>
        </w:rPr>
        <w:t>• Говорит очень быстро, часто «съедая» окончания слов. Переходит от одной темы к другой, забыв закончить предыдущую мысль. Задает множество вопросов, не дает времени подумать и сформулировать ответ. Создается впечатление, что вопросы задает просто так, без цели получить на них ответ.</w:t>
      </w:r>
    </w:p>
    <w:p w14:paraId="2DC20535" w14:textId="77777777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1"/>
          <w:color w:val="000000"/>
          <w:sz w:val="26"/>
          <w:szCs w:val="26"/>
          <w:shd w:val="clear" w:color="auto" w:fill="FFFFFF"/>
        </w:rPr>
        <w:t>• Сон гиперактивного ребенка беспокойный, тревожный. Ночью часто просыпается, ворочается, плачет.</w:t>
      </w:r>
    </w:p>
    <w:p w14:paraId="074E8FA9" w14:textId="77777777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1"/>
          <w:color w:val="000000"/>
          <w:sz w:val="26"/>
          <w:szCs w:val="26"/>
          <w:shd w:val="clear" w:color="auto" w:fill="FFFFFF"/>
        </w:rPr>
        <w:t>• Не способен сосредоточиться, его отвлекает любой посторонний шум. Из-за своей активности при выполнении школьных заданий совершает много ошибок.</w:t>
      </w:r>
    </w:p>
    <w:p w14:paraId="6BE9EBDB" w14:textId="77777777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1"/>
          <w:color w:val="000000"/>
          <w:sz w:val="26"/>
          <w:szCs w:val="26"/>
          <w:shd w:val="clear" w:color="auto" w:fill="FFFFFF"/>
        </w:rPr>
        <w:t>• Не может контролировать свое поведение, эмоции. Импульсивен. Может выступать в роли инициатора ссор, драк.</w:t>
      </w:r>
    </w:p>
    <w:p w14:paraId="0414CC81" w14:textId="682AB663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b/>
          <w:bCs/>
          <w:color w:val="000000"/>
          <w:sz w:val="26"/>
          <w:szCs w:val="26"/>
        </w:rPr>
      </w:pPr>
      <w:r w:rsidRPr="007031EA">
        <w:rPr>
          <w:rStyle w:val="c4"/>
          <w:b/>
          <w:bCs/>
          <w:color w:val="000000"/>
          <w:sz w:val="26"/>
          <w:szCs w:val="26"/>
        </w:rPr>
        <w:lastRenderedPageBreak/>
        <w:t>Игры с гиперактивным ребёнком</w:t>
      </w:r>
    </w:p>
    <w:p w14:paraId="08F5067D" w14:textId="22893075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4"/>
          <w:b/>
          <w:bCs/>
          <w:color w:val="000000"/>
          <w:sz w:val="26"/>
          <w:szCs w:val="26"/>
        </w:rPr>
        <w:t>«Ласковые лапки»</w:t>
      </w:r>
    </w:p>
    <w:p w14:paraId="3B069EE9" w14:textId="77777777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4"/>
          <w:color w:val="000000"/>
          <w:sz w:val="26"/>
          <w:szCs w:val="26"/>
        </w:rPr>
        <w:t>Цель: снятие напряжения, мышечных зажимов, снижение агрессивности, развитие чувственного восприятия, гармонизация отношений между ребенком и взрослым. Взрослый подбирает 6-7 мелких предметов различной фактуры: кусочек меха, кисточку, стеклянный флакон, бусы, вату и т.д. Все это выкладывается на стол. Ребенку предлагается оголить руку по локоть; взрослый объясняет, что по руке будет ходить "зверек" и касаться ласковыми лапками. Надо с закрытыми глазами угадать, какой "зверек" прикасался к руке — отгадать предмет. Прикосновения должны быть поглаживающими, приятными. Вариант игры: "зверек" будет прикасаться к щеке, колену, ладони. Можно поменяться с ребенком местами.</w:t>
      </w:r>
    </w:p>
    <w:p w14:paraId="080B1EA6" w14:textId="77777777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6"/>
          <w:b/>
          <w:bCs/>
          <w:color w:val="000000"/>
          <w:sz w:val="26"/>
          <w:szCs w:val="26"/>
        </w:rPr>
        <w:t>«</w:t>
      </w:r>
      <w:proofErr w:type="spellStart"/>
      <w:r w:rsidRPr="007031EA">
        <w:rPr>
          <w:rStyle w:val="c6"/>
          <w:b/>
          <w:bCs/>
          <w:color w:val="000000"/>
          <w:sz w:val="26"/>
          <w:szCs w:val="26"/>
        </w:rPr>
        <w:t>Кричалки</w:t>
      </w:r>
      <w:proofErr w:type="spellEnd"/>
      <w:r w:rsidRPr="007031EA">
        <w:rPr>
          <w:rStyle w:val="c6"/>
          <w:b/>
          <w:bCs/>
          <w:color w:val="000000"/>
          <w:sz w:val="26"/>
          <w:szCs w:val="26"/>
        </w:rPr>
        <w:t xml:space="preserve">, </w:t>
      </w:r>
      <w:proofErr w:type="spellStart"/>
      <w:r w:rsidRPr="007031EA">
        <w:rPr>
          <w:rStyle w:val="c6"/>
          <w:b/>
          <w:bCs/>
          <w:color w:val="000000"/>
          <w:sz w:val="26"/>
          <w:szCs w:val="26"/>
        </w:rPr>
        <w:t>шепталки</w:t>
      </w:r>
      <w:proofErr w:type="spellEnd"/>
      <w:r w:rsidRPr="007031EA">
        <w:rPr>
          <w:rStyle w:val="c6"/>
          <w:b/>
          <w:bCs/>
          <w:color w:val="000000"/>
          <w:sz w:val="26"/>
          <w:szCs w:val="26"/>
        </w:rPr>
        <w:t xml:space="preserve">, </w:t>
      </w:r>
      <w:proofErr w:type="spellStart"/>
      <w:r w:rsidRPr="007031EA">
        <w:rPr>
          <w:rStyle w:val="c6"/>
          <w:b/>
          <w:bCs/>
          <w:color w:val="000000"/>
          <w:sz w:val="26"/>
          <w:szCs w:val="26"/>
        </w:rPr>
        <w:t>молчалки</w:t>
      </w:r>
      <w:proofErr w:type="spellEnd"/>
      <w:r w:rsidRPr="007031EA">
        <w:rPr>
          <w:rStyle w:val="c6"/>
          <w:b/>
          <w:bCs/>
          <w:color w:val="000000"/>
          <w:sz w:val="26"/>
          <w:szCs w:val="26"/>
        </w:rPr>
        <w:t>»</w:t>
      </w:r>
    </w:p>
    <w:p w14:paraId="2DA37D27" w14:textId="77777777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4"/>
          <w:color w:val="000000"/>
          <w:sz w:val="26"/>
          <w:szCs w:val="26"/>
        </w:rPr>
        <w:t>Цель: развитие наблюдательности, умения действовать по правилу, волевой регуляции. Из разноцветного картона надо сделать 3 силуэта ладони: красный, желтый, синий. Это — сигналы. Когда взрослый поднимает красную ладонь — "</w:t>
      </w:r>
      <w:proofErr w:type="spellStart"/>
      <w:r w:rsidRPr="007031EA">
        <w:rPr>
          <w:rStyle w:val="c4"/>
          <w:color w:val="000000"/>
          <w:sz w:val="26"/>
          <w:szCs w:val="26"/>
        </w:rPr>
        <w:t>кричалку</w:t>
      </w:r>
      <w:proofErr w:type="spellEnd"/>
      <w:r w:rsidRPr="007031EA">
        <w:rPr>
          <w:rStyle w:val="c4"/>
          <w:color w:val="000000"/>
          <w:sz w:val="26"/>
          <w:szCs w:val="26"/>
        </w:rPr>
        <w:t>" можно бегать, кричать, сильно шуметь; желтая ладонь — "</w:t>
      </w:r>
      <w:proofErr w:type="spellStart"/>
      <w:r w:rsidRPr="007031EA">
        <w:rPr>
          <w:rStyle w:val="c4"/>
          <w:color w:val="000000"/>
          <w:sz w:val="26"/>
          <w:szCs w:val="26"/>
        </w:rPr>
        <w:t>шепталка</w:t>
      </w:r>
      <w:proofErr w:type="spellEnd"/>
      <w:r w:rsidRPr="007031EA">
        <w:rPr>
          <w:rStyle w:val="c4"/>
          <w:color w:val="000000"/>
          <w:sz w:val="26"/>
          <w:szCs w:val="26"/>
        </w:rPr>
        <w:t>" — можно тихо передвигаться и шептаться, на сигнал "</w:t>
      </w:r>
      <w:proofErr w:type="spellStart"/>
      <w:r w:rsidRPr="007031EA">
        <w:rPr>
          <w:rStyle w:val="c4"/>
          <w:color w:val="000000"/>
          <w:sz w:val="26"/>
          <w:szCs w:val="26"/>
        </w:rPr>
        <w:t>молчалка</w:t>
      </w:r>
      <w:proofErr w:type="spellEnd"/>
      <w:r w:rsidRPr="007031EA">
        <w:rPr>
          <w:rStyle w:val="c4"/>
          <w:color w:val="000000"/>
          <w:sz w:val="26"/>
          <w:szCs w:val="26"/>
        </w:rPr>
        <w:t>" — синяя ладонь — дети должны замереть на месте или лечь на пол и не шевелиться. Заканчивать игру следует "молчанками".</w:t>
      </w:r>
    </w:p>
    <w:p w14:paraId="74051981" w14:textId="77777777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6"/>
          <w:b/>
          <w:bCs/>
          <w:color w:val="000000"/>
          <w:sz w:val="26"/>
          <w:szCs w:val="26"/>
        </w:rPr>
        <w:t>«Разговор с руками»</w:t>
      </w:r>
    </w:p>
    <w:p w14:paraId="02B06FFD" w14:textId="77777777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4"/>
          <w:color w:val="000000"/>
          <w:sz w:val="26"/>
          <w:szCs w:val="26"/>
        </w:rPr>
        <w:t xml:space="preserve">Цель: научить детей контролировать свои действия. Если ребенок подрался, что-то сломал или причинил кому-нибудь боль, можно предложить ему такую игру: обвести на листе бумаги силуэт ладоней. Затем предложите ему оживить ладошки — нарисовать им глазки, ротик, раскрасить цветными карандашами пальчики. После этого можно затеять беседу с руками. Спросите: "Кто вы, как вас зовут?", "Что вы любите делать?", "Чего не любите?", "Какие вы?". Если ребенок не подключается к разговору, проговорите диалог сами. При этом важно подчеркнуть, что руки хорошие, они многое умеют делать (перечислите, что именно), но иногда не слушаются своего хозяина. Пусть руки пообещают, что в течение вечера или, в случае работы с гиперактивными детьми, еще более короткого промежутка времени, они постараются делать только хорошие дела: мастерить, здороваться, играть и не </w:t>
      </w:r>
      <w:r w:rsidRPr="007031EA">
        <w:rPr>
          <w:rStyle w:val="c4"/>
          <w:color w:val="000000"/>
          <w:sz w:val="26"/>
          <w:szCs w:val="26"/>
        </w:rPr>
        <w:lastRenderedPageBreak/>
        <w:t>будут никого обижать. Затем необходимо снова поиграть в эту игру и заключить договор на более длительный срок, похвалив послушные руки и их хозяина.</w:t>
      </w:r>
    </w:p>
    <w:p w14:paraId="45C4F5C8" w14:textId="77777777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6"/>
          <w:b/>
          <w:bCs/>
          <w:color w:val="000000"/>
          <w:sz w:val="26"/>
          <w:szCs w:val="26"/>
        </w:rPr>
        <w:t>«Игры с песком и водой»</w:t>
      </w:r>
    </w:p>
    <w:p w14:paraId="3015CE54" w14:textId="76FB494A" w:rsidR="007031EA" w:rsidRPr="007031EA" w:rsidRDefault="007031EA" w:rsidP="007031E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031EA">
        <w:rPr>
          <w:rStyle w:val="c1"/>
          <w:color w:val="000000"/>
          <w:sz w:val="26"/>
          <w:szCs w:val="26"/>
          <w:shd w:val="clear" w:color="auto" w:fill="FFFFFF"/>
        </w:rPr>
        <w:t>Специалисты считают, что игры с песком и водой просто необходимы для гиперактивных детей. В эти игры не обязательно играть только летом у</w:t>
      </w:r>
      <w:r w:rsidRPr="007031EA">
        <w:rPr>
          <w:rStyle w:val="c1"/>
          <w:color w:val="000000"/>
          <w:sz w:val="26"/>
          <w:szCs w:val="26"/>
          <w:shd w:val="clear" w:color="auto" w:fill="FFFFFF"/>
        </w:rPr>
        <w:t xml:space="preserve"> реки</w:t>
      </w:r>
      <w:r w:rsidRPr="007031EA">
        <w:rPr>
          <w:rStyle w:val="c1"/>
          <w:color w:val="000000"/>
          <w:sz w:val="26"/>
          <w:szCs w:val="26"/>
          <w:shd w:val="clear" w:color="auto" w:fill="FFFFFF"/>
        </w:rPr>
        <w:t>. Можно их организовать и дома. Такие игры успокаивают ребенка. Первое время взрослые должны помочь ребенку в организации игры. Желательно, чтобы они подобрали соответствующие игрушки: лодочки, тряпочки, мелкие предметы, мячики, трубочки и др. Если кто-то из родителей не хочет вносить в дом песок (а затем делать уборку в квартире), можно заменить его крупой, предварительно поместив ее в горячую духовку.</w:t>
      </w:r>
    </w:p>
    <w:p w14:paraId="63A7B508" w14:textId="77777777" w:rsidR="00820B5B" w:rsidRPr="007031EA" w:rsidRDefault="00820B5B">
      <w:pPr>
        <w:rPr>
          <w:rFonts w:ascii="Times New Roman" w:hAnsi="Times New Roman" w:cs="Times New Roman"/>
          <w:sz w:val="26"/>
          <w:szCs w:val="26"/>
        </w:rPr>
      </w:pPr>
    </w:p>
    <w:sectPr w:rsidR="00820B5B" w:rsidRPr="00703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178"/>
    <w:rsid w:val="007031EA"/>
    <w:rsid w:val="00820B5B"/>
    <w:rsid w:val="00D8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7827"/>
  <w15:chartTrackingRefBased/>
  <w15:docId w15:val="{7FC32485-12CE-4DFE-BB8F-75B5E57D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03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31EA"/>
  </w:style>
  <w:style w:type="paragraph" w:customStyle="1" w:styleId="c0">
    <w:name w:val="c0"/>
    <w:basedOn w:val="a"/>
    <w:rsid w:val="00703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31EA"/>
  </w:style>
  <w:style w:type="character" w:customStyle="1" w:styleId="c6">
    <w:name w:val="c6"/>
    <w:basedOn w:val="a0"/>
    <w:rsid w:val="007031EA"/>
  </w:style>
  <w:style w:type="character" w:styleId="a3">
    <w:name w:val="Hyperlink"/>
    <w:basedOn w:val="a0"/>
    <w:uiPriority w:val="99"/>
    <w:semiHidden/>
    <w:unhideWhenUsed/>
    <w:rsid w:val="007031EA"/>
    <w:rPr>
      <w:color w:val="0000FF"/>
      <w:u w:val="single"/>
    </w:rPr>
  </w:style>
  <w:style w:type="character" w:customStyle="1" w:styleId="c4">
    <w:name w:val="c4"/>
    <w:basedOn w:val="a0"/>
    <w:rsid w:val="00703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0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2022-03-28T11:40:00Z</dcterms:created>
  <dcterms:modified xsi:type="dcterms:W3CDTF">2022-03-28T11:43:00Z</dcterms:modified>
</cp:coreProperties>
</file>