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«Детский сад №111 «Дашенька»  </w:t>
      </w: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Индивидуальный образовательный маршрут</w:t>
      </w:r>
    </w:p>
    <w:p w:rsidR="00235BC7" w:rsidRPr="0083309B" w:rsidRDefault="00235BC7" w:rsidP="008330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педагогического сопровождения одаренного ребенка</w:t>
      </w:r>
    </w:p>
    <w:p w:rsidR="00235BC7" w:rsidRPr="0083309B" w:rsidRDefault="00CF668B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</w:t>
      </w:r>
      <w:r w:rsidR="00235BC7" w:rsidRPr="0083309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направлении «Познавательное развитие» - конструирование</w:t>
      </w: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Выполнила: Кокорина Е. А. </w:t>
      </w: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</w:t>
      </w:r>
      <w:r w:rsidRP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воспитатель</w:t>
      </w: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309B" w:rsidRDefault="0083309B" w:rsidP="0083309B">
      <w:pPr>
        <w:shd w:val="clear" w:color="auto" w:fill="FFFFFF"/>
        <w:spacing w:after="0" w:line="276" w:lineRule="auto"/>
        <w:ind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309B" w:rsidRDefault="0083309B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309B" w:rsidRDefault="0083309B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309B" w:rsidRPr="0083309B" w:rsidRDefault="0083309B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Улан-Удэ</w:t>
      </w:r>
    </w:p>
    <w:p w:rsidR="00235BC7" w:rsidRPr="0083309B" w:rsidRDefault="00235BC7" w:rsidP="0083309B">
      <w:pPr>
        <w:shd w:val="clear" w:color="auto" w:fill="FFFFFF"/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</w:t>
      </w:r>
    </w:p>
    <w:p w:rsidR="008F03EC" w:rsidRPr="0083309B" w:rsidRDefault="008F03EC" w:rsidP="008330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Индивидуальный образовательный маршрут</w:t>
      </w:r>
    </w:p>
    <w:p w:rsidR="008F03EC" w:rsidRPr="0083309B" w:rsidRDefault="008F03EC" w:rsidP="008330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педагогического сопровождения одаренного ребенка</w:t>
      </w:r>
    </w:p>
    <w:p w:rsidR="008F03EC" w:rsidRPr="0083309B" w:rsidRDefault="00CF668B" w:rsidP="008330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</w:t>
      </w:r>
      <w:r w:rsidR="008F03EC"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направлении «Познавательное развитие» - конструирование</w:t>
      </w:r>
    </w:p>
    <w:p w:rsidR="008F03EC" w:rsidRPr="0083309B" w:rsidRDefault="008F03EC" w:rsidP="0083309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F03EC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Сведения о ребёнке:</w:t>
      </w:r>
    </w:p>
    <w:p w:rsidR="008F03EC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Ф.И.О.</w:t>
      </w:r>
      <w:r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 </w:t>
      </w:r>
      <w:r w:rsidR="00022B3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Воспитанник М1</w:t>
      </w:r>
    </w:p>
    <w:p w:rsidR="008F03EC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Дата рождения</w:t>
      </w:r>
      <w:r w:rsidR="00745492"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04.02.2020г.</w:t>
      </w:r>
    </w:p>
    <w:p w:rsidR="008F03EC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Краткая ха</w:t>
      </w:r>
      <w:r w:rsidR="00745492"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рактеристика успешности ребенка: </w:t>
      </w:r>
      <w:r w:rsidR="00745492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F2026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альчик хорошо развит всесторонне, активен, самостоятелен</w:t>
      </w:r>
      <w:r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любит и умеет конструировать из разных видов конструктора, хорошо развиты память, мышление, воображение, придумывает свои интересные модели.  Конструктивная деятельность выходит за рамки запланированного воспитателем. Во второй младшей группе пытается конструир</w:t>
      </w:r>
      <w:r w:rsidR="00AF2026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из разных видов конструктора</w:t>
      </w:r>
      <w:r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AF2026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="00AF2026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F2026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тико</w:t>
      </w:r>
      <w:proofErr w:type="spellEnd"/>
      <w:r w:rsidR="00AF2026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-конструктор, молекулы, кубики, деревянный строительный набор, магнитный конструктор. Много</w:t>
      </w:r>
      <w:r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026"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рассказывает про поделки сделанные дома.</w:t>
      </w:r>
      <w:r w:rsidRPr="0083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развивают творческие начинания ребенка.</w:t>
      </w:r>
    </w:p>
    <w:p w:rsidR="008F03EC" w:rsidRPr="0083309B" w:rsidRDefault="00745492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Социальная характеристика семьи: </w:t>
      </w:r>
      <w:r w:rsidR="00022B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</w:t>
      </w:r>
      <w:r w:rsidR="008F03EC"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спитывае</w:t>
      </w:r>
      <w:r w:rsidR="00AF2026"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тся в полной семье: папа, мама</w:t>
      </w:r>
    </w:p>
    <w:p w:rsidR="008F03EC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Степень участия в воспитании:</w:t>
      </w:r>
      <w:r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активная</w:t>
      </w:r>
    </w:p>
    <w:p w:rsidR="008F03EC" w:rsidRPr="0083309B" w:rsidRDefault="00745492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</w:t>
      </w:r>
      <w:r w:rsidR="008F03EC"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ель сопровождения:</w:t>
      </w:r>
      <w:r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F03EC" w:rsidRPr="008330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совершенствование конструктивных навыков, изучение нетрадиционных видов конструирования.</w:t>
      </w:r>
    </w:p>
    <w:p w:rsidR="00745492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 сопровождения</w:t>
      </w:r>
      <w:r w:rsidR="00745492"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745492"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F03EC" w:rsidRPr="0083309B" w:rsidRDefault="00745492" w:rsidP="0083309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</w:t>
      </w:r>
      <w:r w:rsidR="008F03EC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азработать совместно с семьёй план педагогического сопровождения для возможных перспектив в развитии способностей </w:t>
      </w: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мальчика</w:t>
      </w:r>
      <w:r w:rsidR="008F03EC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и поддержки </w:t>
      </w: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его</w:t>
      </w:r>
      <w:r w:rsidR="008F03EC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сильных сторон личности. </w:t>
      </w:r>
      <w:r w:rsidR="008F03EC"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</w:p>
    <w:p w:rsidR="00745492" w:rsidRPr="0083309B" w:rsidRDefault="00745492" w:rsidP="0083309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</w:t>
      </w:r>
      <w:r w:rsidR="008F03EC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азвивать творческие способности ребёнка в конструктивной деятельности</w:t>
      </w:r>
    </w:p>
    <w:p w:rsidR="00745492" w:rsidRPr="0083309B" w:rsidRDefault="00745492" w:rsidP="0083309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</w:t>
      </w:r>
      <w:r w:rsidR="008F03EC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овысить самооценку, уверенность в себе.</w:t>
      </w:r>
    </w:p>
    <w:p w:rsidR="008F03EC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3309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Предполагаемый результат</w:t>
      </w:r>
      <w:r w:rsidRPr="0083309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F03EC" w:rsidRPr="0083309B" w:rsidRDefault="008F03EC" w:rsidP="0083309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пространственного мышления у </w:t>
      </w: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F03EC" w:rsidRPr="0083309B" w:rsidRDefault="008F03EC" w:rsidP="0083309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способностей </w:t>
      </w: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ребенка к конструированию</w:t>
      </w: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F03EC" w:rsidRPr="0083309B" w:rsidRDefault="008F03EC" w:rsidP="0083309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мелкой моторики рук и обогащение словарного запаса;</w:t>
      </w:r>
    </w:p>
    <w:p w:rsidR="008F03EC" w:rsidRPr="0083309B" w:rsidRDefault="008F03EC" w:rsidP="0083309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расширение дружеских отношений со сверстниками.</w:t>
      </w:r>
    </w:p>
    <w:p w:rsidR="00EE05D5" w:rsidRPr="0083309B" w:rsidRDefault="00EE05D5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Способы оценки достижений:</w:t>
      </w: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наблюдение, тестирование, результативность участия в конкурсах</w:t>
      </w:r>
    </w:p>
    <w:p w:rsidR="008F03EC" w:rsidRPr="0083309B" w:rsidRDefault="008F03EC" w:rsidP="0083309B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Группа сопровождения</w:t>
      </w:r>
      <w:r w:rsidR="00745492"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: </w:t>
      </w:r>
      <w:r w:rsidR="00745492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</w:t>
      </w: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одители: мама, папа</w:t>
      </w:r>
      <w:r w:rsidR="00745492" w:rsidRPr="0083309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, </w:t>
      </w:r>
      <w:r w:rsidR="00745492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воспитатель</w:t>
      </w:r>
      <w:r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</w:t>
      </w:r>
      <w:r w:rsidR="00745492" w:rsidRPr="0083309B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группы Кокорина Е. А.</w:t>
      </w:r>
    </w:p>
    <w:p w:rsidR="00CF668B" w:rsidRPr="0083309B" w:rsidRDefault="00CF668B" w:rsidP="008330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03EC" w:rsidRPr="0083309B" w:rsidRDefault="008F03EC" w:rsidP="008330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педагогического сопровождения:</w:t>
      </w:r>
    </w:p>
    <w:p w:rsidR="008F03EC" w:rsidRPr="0083309B" w:rsidRDefault="00CF668B" w:rsidP="0083309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</w:t>
      </w:r>
      <w:r w:rsidR="008F03EC" w:rsidRPr="008330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лан работы на 2023-2024 учебный год (вторая младшая группа):</w:t>
      </w:r>
    </w:p>
    <w:tbl>
      <w:tblPr>
        <w:tblW w:w="9663" w:type="dxa"/>
        <w:tblInd w:w="2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346"/>
        <w:gridCol w:w="111"/>
        <w:gridCol w:w="4028"/>
      </w:tblGrid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Месяц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4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83309B" w:rsidRPr="0083309B" w:rsidTr="00D803C7">
        <w:trPr>
          <w:trHeight w:val="721"/>
        </w:trPr>
        <w:tc>
          <w:tcPr>
            <w:tcW w:w="1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центре конструирования «Мастерская»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Индивидуальное сопровождение</w:t>
            </w:r>
          </w:p>
          <w:p w:rsidR="0083309B" w:rsidRPr="0083309B" w:rsidRDefault="00022B3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М1</w:t>
            </w:r>
            <w:bookmarkStart w:id="0" w:name="_GoBack"/>
            <w:bookmarkEnd w:id="0"/>
            <w:r w:rsidR="0083309B"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Октябрь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«Наш детский сад»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учить детей сооружать различные постройки, объединяя общим содержанием. Развивать умение работать совместно, выполняя поручения.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закрепить умение анализировать предмет, выделяя в нем основные функциональные части и особенности строения. 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Составить схематическое изображение предмета, без использования образца. Построить предмет по своему схематическому изображению. Развивать умение работать совместно. Воспитывать стремление порадовать других.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«Мебель для дома»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создать и обеспечить детям условия для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строительства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упражнять в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построении схем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и на основе чертежа создавать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конструкцию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Развивать творческие способности детей. Воспитывать интерес к занятиям со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строительным материалом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и навыки самоконтроля.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конструировать по схемам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умение создавать предметы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мебели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из бросового материала-коробочки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воображения и творческой активности.</w:t>
            </w:r>
          </w:p>
          <w:p w:rsidR="0083309B" w:rsidRPr="0083309B" w:rsidRDefault="0083309B" w:rsidP="0083309B">
            <w:pPr>
              <w:spacing w:after="0" w:line="276" w:lineRule="auto"/>
              <w:ind w:right="-7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Ноябрь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«Построй улицу нашего города»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сооружать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постройки по заданной схеме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способность различать и называть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строительные детали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(кубик, брусок, пластина, кирпичик, конус, цилиндр)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пространственном моделировании.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Приобщать к совместной деятельности – умению объединятся в небольшие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сооружать постройки по заданной схеме; учить анализировать постройку, выделяя основные части, устанавливать пространственное расположение этих частей относительно друг друга; развивать способность различать и называть строительные детали.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«Птица»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hd w:val="clear" w:color="auto" w:fill="FFFFFF"/>
              <w:spacing w:after="225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умение детей складывать круг пополам. Продолжать учить детей сгибать по линии назад и загибать вперёд части поделки.  Воспитывать аккуратность в складывании и наклеивании деталей. Развивать общие речевые навыки 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(чёткость дикции, правильное звукопроизношение)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закрепить умение складывать квадрат в разных направлениях, учить сгибать углы разной величины. Воспитывать стремление помочь птицам в трудную минуту.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D803C7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803C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Декабрь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«Рыбка»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уточнить знания детей о разнообразии аквариумных рыб, закреплять навыки детей в изготовлении рыбки по технике «оригами». Развивать мелкую моторику пальцев, воображение, самостоятельность, воспитывать 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lastRenderedPageBreak/>
              <w:t>творческие способности в украшении поделки.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складывать из бумаги фигурки; развивать умение выполнять фигуру рыбы способом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оригами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по инструкции педагога, составлять творческую композицию.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«Мебель для кукол»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детей различать и </w:t>
            </w:r>
            <w:proofErr w:type="gramStart"/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называть</w:t>
            </w:r>
            <w:proofErr w:type="gramEnd"/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использовать строительные детали 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(кубики, кирпичики)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Располагать их ставя плотно друг к другу. Формировать умение отчетливо произносить слова и короткие фразы, говорить спокойно, с естественными интонациями. Выделять зрительно основные части 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(у стола крышка, у стула сиденье, спинка)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Умение строить мебель из строительного набора; расставлять мебель по готовому образцу, совершенствовать умение обыгрывать постройки.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Январь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      </w:t>
            </w:r>
          </w:p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 «Строим город».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сооружать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постройки по заданной схеме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Учить анализировать </w:t>
            </w:r>
          </w:p>
          <w:p w:rsidR="0083309B" w:rsidRPr="0083309B" w:rsidRDefault="0083309B" w:rsidP="002801FE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постройку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выделяя основные части, устанавливать пространственное расположение этих частей относительно друг друга 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 домах - стены, окна, у заборчика –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загородки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Развивать способность различать и называть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строительные детали</w:t>
            </w:r>
            <w:r w:rsidRPr="0083309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(кубик, брусок, пластина, кирпичик, конус, цилиндр)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формировать умение строить жилой микрорайон из строительного материала, продолжать развивать способности различать и называть строительные детали (куб, пластина, кирпичик, брусок, призма). Развивать умение устанавливать ассоциативные связи, предлагая вспомнить, какие похожие сооружения он видел.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Февраль 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бумаги «Зимняя сказка»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hd w:val="clear" w:color="auto" w:fill="FFFFFF"/>
              <w:spacing w:after="225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Уточнить знания детей о зимних природных явлениях. Учить детей строить предложения на заданную тему, отвечать на вопросы развернутым предложением. Учить детей замечать красоту зимнего пейзажа. Знакомить детей с простым способом работы с бумагой в технике оригами. Учить складывать бумажный квадрат по диагонали пополам с совмещением его противоположных углов. Формировать умение соотносить размеры геометрических фигур </w:t>
            </w:r>
            <w:r w:rsidRPr="0083309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(квадратов и треугольников)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друг с другом.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творческие способности, учить продёргивать нитку через край в отверстия картонной заготовки, развивать мелкую моторику рук, эмоциональную сферу.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 «Мосты»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упражнять в умении строить мост, используя полученные ранее умения (накладывание, прикладывание, приставление), использовать в постройках детали разных цветов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hd w:val="clear" w:color="auto" w:fill="FFFFFF"/>
              <w:spacing w:after="225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упражнять в умении изменять постройки двумя способами: заменяя одни детали другими или надстраивая их в высоту.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сравнивать мосты по величине (ширине, высоте), отражать результаты сравнения в речи.</w:t>
            </w:r>
          </w:p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Март   </w:t>
            </w:r>
          </w:p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«Деревья для настольного театра»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учить строить по образцу. Развивать пространственное мышление. Помогать овладению способами крепления деталей, монтажа несложных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конструкций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конструктивные умения и навыки создания из бумаги разных поделок, без использования ножниц. Закреплять умение следовать инструкциям педагога. Развивать мелкую моторику рук, ориентацию в пространстве. 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83309B"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«Дом для гостей»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Упражнять в умении сооружать постройки по собственному замыслу, используя полученные раннее умения (накладывание, приставление, прикладывание), располагать кирпичики вертикально, ставить их на определенном расстоянии, использовать в постройках детали разных цветов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формировать умение строить жилой микрорайон из строительного материала, продолжать развивать способности различать и называть строительные детали (куб, пластина, кирпичик, брусок, призма). Развивать умение устанавливать ассоциативные связи, предлагая вспомнить, какие похожие сооружения он видел.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Апрель </w:t>
            </w:r>
          </w:p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 «Построй ракету»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желание сооружать постройки по собственному замыслу, использовать в постройках детали разного цвета; побуждать к созданию вариантов конструкций</w:t>
            </w:r>
          </w:p>
        </w:tc>
        <w:tc>
          <w:tcPr>
            <w:tcW w:w="413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умение создавать объемную конструкцию из бумаги, используя схему и образец. Закреплять умение закручивания прямоугольников в цилиндры, круг в конус.</w:t>
            </w:r>
          </w:p>
        </w:tc>
      </w:tr>
      <w:tr w:rsidR="00D803C7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Pr="00D803C7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803C7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2 неделя </w:t>
            </w:r>
            <w:r w:rsidRPr="00D803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Pr="0083309B" w:rsidRDefault="00D803C7" w:rsidP="00280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«Рыжая лисичка» (оригами)</w:t>
            </w:r>
          </w:p>
        </w:tc>
      </w:tr>
      <w:tr w:rsidR="00D803C7" w:rsidRPr="0083309B" w:rsidTr="00D803C7">
        <w:trPr>
          <w:trHeight w:val="155"/>
        </w:trPr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способствовать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формированию представления о виде декоративно-прикладного творчества —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оригами </w:t>
            </w:r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бумагопластика</w:t>
            </w:r>
            <w:proofErr w:type="spellEnd"/>
            <w:r w:rsidRPr="008330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, продолжить знакомство обучающихся с базовыми формами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продолжать совершенствовать технику «оригами» при складывании и получении «рыжей лисички». Воспитывать самостоятельность, терпеливость и аккуратность в работе.</w:t>
            </w:r>
          </w:p>
        </w:tc>
      </w:tr>
      <w:tr w:rsidR="00D803C7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Май</w:t>
            </w:r>
          </w:p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Pr="0083309B" w:rsidRDefault="00D803C7" w:rsidP="00280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ОС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Ограждение военной базы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D803C7" w:rsidRPr="0083309B" w:rsidTr="00D803C7">
        <w:trPr>
          <w:trHeight w:val="155"/>
        </w:trPr>
        <w:tc>
          <w:tcPr>
            <w:tcW w:w="117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умение располагать кирпичики по кругу, ставить их плотно друг к другу, на определенном расстоянии; сооружать загородку, используя полученные ранее умения располагать кирпичики вертикально (на узкую короткую или длинную сторону)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 </w:t>
            </w: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закреплять умение располагать кирпичики по кругу, ставить их плотно друг к другу, на определенном расстоянии; </w:t>
            </w: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Закреплять умения в строительстве ограждений (забор высокий и низкий), продолжать развивать способности различать и называть строительные детали (куб, платина, призма, брусок, кирпичик). Учить использовать их с учетом конструктивных свойств (устойчивость, форма, величина).</w:t>
            </w:r>
          </w:p>
          <w:p w:rsidR="00D803C7" w:rsidRPr="0083309B" w:rsidRDefault="00D803C7" w:rsidP="002801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3309B" w:rsidRPr="0083309B" w:rsidTr="00D803C7">
        <w:trPr>
          <w:trHeight w:val="15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     </w:t>
            </w:r>
          </w:p>
          <w:p w:rsidR="0083309B" w:rsidRPr="0083309B" w:rsidRDefault="00D803C7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="0083309B"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48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«Письмо из Цветочного города».</w:t>
            </w:r>
          </w:p>
        </w:tc>
      </w:tr>
      <w:tr w:rsidR="00D803C7" w:rsidRPr="0083309B" w:rsidTr="00D803C7">
        <w:trPr>
          <w:trHeight w:val="15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формировать умение строить жилой микрорайон из строительного материала, продолжать развивать способности различать и называть строительные детали (куб, пластина, кирпичик, брусок, призма). Развивать умение устанавливать ассоциативные связи, предлагая вспомнить, какие похожие сооружения он видел.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9B" w:rsidRPr="0083309B" w:rsidRDefault="0083309B" w:rsidP="00833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0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продолжать учить строить по рисунку, самостоятельно планировать этапы постройки; сооружать различные постройки, самостоятельно находить конструктивные решения для завершения постройки.</w:t>
            </w:r>
          </w:p>
        </w:tc>
      </w:tr>
    </w:tbl>
    <w:p w:rsidR="0083309B" w:rsidRPr="0083309B" w:rsidRDefault="0083309B" w:rsidP="0083309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330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3309B" w:rsidRPr="0083309B" w:rsidRDefault="0083309B" w:rsidP="0083309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83309B" w:rsidRPr="0083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204D4"/>
    <w:multiLevelType w:val="hybridMultilevel"/>
    <w:tmpl w:val="C88AEF28"/>
    <w:lvl w:ilvl="0" w:tplc="A6442584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9B70C88"/>
    <w:multiLevelType w:val="multilevel"/>
    <w:tmpl w:val="D6C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75801"/>
    <w:multiLevelType w:val="hybridMultilevel"/>
    <w:tmpl w:val="B9EAD050"/>
    <w:lvl w:ilvl="0" w:tplc="A6442584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5CB56B4"/>
    <w:multiLevelType w:val="multilevel"/>
    <w:tmpl w:val="18C0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EC"/>
    <w:rsid w:val="00022B3B"/>
    <w:rsid w:val="00076929"/>
    <w:rsid w:val="000A2DCD"/>
    <w:rsid w:val="00235BC7"/>
    <w:rsid w:val="00296976"/>
    <w:rsid w:val="00306DD1"/>
    <w:rsid w:val="00407A9F"/>
    <w:rsid w:val="00745492"/>
    <w:rsid w:val="0083309B"/>
    <w:rsid w:val="008F03EC"/>
    <w:rsid w:val="00AF2026"/>
    <w:rsid w:val="00CF668B"/>
    <w:rsid w:val="00D803C7"/>
    <w:rsid w:val="00E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40238-DCE1-4517-9359-92FE4C6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2023-12-06T01:43:00Z</dcterms:created>
  <dcterms:modified xsi:type="dcterms:W3CDTF">2023-12-06T01:43:00Z</dcterms:modified>
</cp:coreProperties>
</file>