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69" w:rsidRPr="00085569" w:rsidRDefault="00085569" w:rsidP="00085569">
      <w:pPr>
        <w:ind w:hanging="851"/>
        <w:jc w:val="center"/>
        <w:rPr>
          <w:rFonts w:ascii="Times New Roman" w:hAnsi="Times New Roman"/>
          <w:color w:val="2F5496" w:themeColor="accent5" w:themeShade="BF"/>
          <w:sz w:val="48"/>
        </w:rPr>
      </w:pPr>
      <w:r w:rsidRPr="00085569">
        <w:rPr>
          <w:rFonts w:ascii="Times New Roman" w:hAnsi="Times New Roman"/>
          <w:color w:val="2F5496" w:themeColor="accent5" w:themeShade="BF"/>
          <w:sz w:val="48"/>
        </w:rPr>
        <w:t>Паспорт</w:t>
      </w:r>
    </w:p>
    <w:p w:rsidR="00085569" w:rsidRPr="00085569" w:rsidRDefault="00085569" w:rsidP="00085569">
      <w:pPr>
        <w:ind w:hanging="851"/>
        <w:jc w:val="center"/>
        <w:rPr>
          <w:rFonts w:ascii="Times New Roman" w:hAnsi="Times New Roman"/>
          <w:color w:val="2F5496" w:themeColor="accent5" w:themeShade="BF"/>
          <w:sz w:val="48"/>
        </w:rPr>
      </w:pPr>
      <w:r w:rsidRPr="00085569">
        <w:rPr>
          <w:rFonts w:ascii="Times New Roman" w:hAnsi="Times New Roman"/>
          <w:color w:val="2F5496" w:themeColor="accent5" w:themeShade="BF"/>
          <w:sz w:val="48"/>
        </w:rPr>
        <w:t>дидактической игры «</w:t>
      </w:r>
      <w:r>
        <w:rPr>
          <w:rFonts w:ascii="Times New Roman" w:hAnsi="Times New Roman"/>
          <w:color w:val="2F5496" w:themeColor="accent5" w:themeShade="BF"/>
          <w:sz w:val="48"/>
        </w:rPr>
        <w:t>Спрячь под кубик</w:t>
      </w:r>
      <w:r w:rsidRPr="00085569">
        <w:rPr>
          <w:rFonts w:ascii="Times New Roman" w:hAnsi="Times New Roman"/>
          <w:color w:val="2F5496" w:themeColor="accent5" w:themeShade="BF"/>
          <w:sz w:val="48"/>
        </w:rPr>
        <w:t>»</w:t>
      </w:r>
    </w:p>
    <w:p w:rsidR="00085569" w:rsidRPr="00085569" w:rsidRDefault="00085569" w:rsidP="00085569">
      <w:pPr>
        <w:ind w:hanging="851"/>
        <w:jc w:val="center"/>
        <w:rPr>
          <w:rFonts w:ascii="Times New Roman" w:hAnsi="Times New Roman"/>
          <w:color w:val="2F5496" w:themeColor="accent5" w:themeShade="BF"/>
          <w:sz w:val="48"/>
        </w:rPr>
      </w:pPr>
      <w:r w:rsidRPr="00085569">
        <w:rPr>
          <w:rFonts w:ascii="Times New Roman" w:hAnsi="Times New Roman"/>
          <w:color w:val="2F5496" w:themeColor="accent5" w:themeShade="BF"/>
          <w:sz w:val="48"/>
        </w:rPr>
        <w:t>для детей второй младшей группы</w:t>
      </w: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E10DE6" w:rsidP="00E10DE6">
      <w:pPr>
        <w:ind w:hanging="851"/>
        <w:jc w:val="center"/>
        <w:rPr>
          <w:rFonts w:ascii="Times New Roman" w:hAnsi="Times New Roman"/>
          <w:sz w:val="48"/>
        </w:rPr>
      </w:pPr>
      <w:r>
        <w:rPr>
          <w:noProof/>
          <w:lang w:eastAsia="ru-RU"/>
        </w:rPr>
        <w:drawing>
          <wp:inline distT="0" distB="0" distL="0" distR="0" wp14:anchorId="13D47562" wp14:editId="117DAFEE">
            <wp:extent cx="3941326" cy="5533390"/>
            <wp:effectExtent l="3810" t="0" r="6350" b="6350"/>
            <wp:docPr id="4" name="Рисунок 4" descr="https://sun9-57.userapi.com/impg/9CbCHT9XsU4MIDOcYwortUWbDil-1TkC2zy_jQ/TpGAUfFkiW0.jpg?size=1620x2160&amp;quality=95&amp;sign=ea0d7e172e86e7a8486a486dcad761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9CbCHT9XsU4MIDOcYwortUWbDil-1TkC2zy_jQ/TpGAUfFkiW0.jpg?size=1620x2160&amp;quality=95&amp;sign=ea0d7e172e86e7a8486a486dcad7611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59590" cy="55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085569" w:rsidP="00085569">
      <w:pPr>
        <w:ind w:hanging="851"/>
        <w:jc w:val="center"/>
        <w:rPr>
          <w:rFonts w:ascii="Times New Roman" w:hAnsi="Times New Roman"/>
          <w:sz w:val="48"/>
        </w:rPr>
      </w:pP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</w:t>
      </w: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Воспитатель: Мироновская Д.Н.</w:t>
      </w: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</w:p>
    <w:p w:rsidR="00085569" w:rsidRDefault="00085569" w:rsidP="00085569">
      <w:pPr>
        <w:ind w:hanging="851"/>
        <w:jc w:val="right"/>
        <w:rPr>
          <w:rFonts w:ascii="Times New Roman" w:hAnsi="Times New Roman"/>
          <w:sz w:val="24"/>
          <w:szCs w:val="24"/>
        </w:rPr>
      </w:pP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обогащать сенсорный опыт детей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учить различать четыре основные цвета (красный, желтый, зеленый, синий)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внимание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мелкую моторику пальцев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познавательную активность</w:t>
      </w:r>
    </w:p>
    <w:p w:rsidR="00085569" w:rsidRDefault="00085569" w:rsidP="00085569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у детей доброжелательное отношение к животным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- Развитие волевых качеств личности (терпение, усидчивость).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- развитие зрительного восприятия, внимания;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-закрепление знаний цвета и геометрических фигур;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- освоение умений анализировать предметы по двум признакам (цвет и форма);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- отработка быстроты реакции.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Описание: дидактическая игра «Рыбки» представлена, как игровой метод обучения дошкольников, как самостоятельная игровая деятельность, и как средство всестороннего воспитания личности ребенка. Универсальная и разно вариантная игра может быть полезна педагогам в работе с детьми от 2 до 4 лет.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Для детей 2-3 лет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1 вариант «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Найди нужный куб</w:t>
      </w: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Цель:</w:t>
      </w:r>
      <w:r w:rsidRPr="00085569">
        <w:rPr>
          <w:rFonts w:ascii="Times New Roman" w:hAnsi="Times New Roman"/>
          <w:b/>
          <w:bCs/>
          <w:sz w:val="24"/>
          <w:szCs w:val="24"/>
        </w:rPr>
        <w:t> развитие зрительного восприятия.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Игровое правило:</w:t>
      </w:r>
      <w:r w:rsidRPr="00085569">
        <w:rPr>
          <w:rFonts w:ascii="Times New Roman" w:hAnsi="Times New Roman"/>
          <w:b/>
          <w:bCs/>
          <w:sz w:val="24"/>
          <w:szCs w:val="24"/>
        </w:rPr>
        <w:t xml:space="preserve"> дети </w:t>
      </w:r>
      <w:r>
        <w:rPr>
          <w:rFonts w:ascii="Times New Roman" w:hAnsi="Times New Roman"/>
          <w:b/>
          <w:bCs/>
          <w:sz w:val="24"/>
          <w:szCs w:val="24"/>
        </w:rPr>
        <w:t>кладут маленьких лягушат на куб</w:t>
      </w:r>
      <w:r w:rsidRPr="0008556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названного цвета</w:t>
      </w:r>
      <w:r w:rsidRPr="00085569">
        <w:rPr>
          <w:rFonts w:ascii="Times New Roman" w:hAnsi="Times New Roman"/>
          <w:b/>
          <w:bCs/>
          <w:sz w:val="24"/>
          <w:szCs w:val="24"/>
        </w:rPr>
        <w:t>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2 вариант игры «Большие и маленькие»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Цель:</w:t>
      </w:r>
      <w:r w:rsidRPr="00085569">
        <w:rPr>
          <w:rFonts w:ascii="Times New Roman" w:hAnsi="Times New Roman"/>
          <w:b/>
          <w:bCs/>
          <w:sz w:val="24"/>
          <w:szCs w:val="24"/>
        </w:rPr>
        <w:t> развитие зрительного восприятия.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Игровое правило:</w:t>
      </w:r>
      <w:r w:rsidRPr="00085569">
        <w:rPr>
          <w:rFonts w:ascii="Times New Roman" w:hAnsi="Times New Roman"/>
          <w:b/>
          <w:bCs/>
          <w:sz w:val="24"/>
          <w:szCs w:val="24"/>
        </w:rPr>
        <w:t> дети раскладывают рыбок по размеру (большие и маленькие).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3 вариант игры «Один и много»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Цель: </w:t>
      </w:r>
      <w:r w:rsidRPr="00085569">
        <w:rPr>
          <w:rFonts w:ascii="Times New Roman" w:hAnsi="Times New Roman"/>
          <w:b/>
          <w:bCs/>
          <w:sz w:val="24"/>
          <w:szCs w:val="24"/>
        </w:rPr>
        <w:t>познакомить детей с понятием «один и много».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Игровое правило:</w:t>
      </w:r>
      <w:r w:rsidRPr="00085569">
        <w:rPr>
          <w:rFonts w:ascii="Times New Roman" w:hAnsi="Times New Roman"/>
          <w:b/>
          <w:bCs/>
          <w:sz w:val="24"/>
          <w:szCs w:val="24"/>
        </w:rPr>
        <w:t> детей просят положить одну рыбку и много рыбок.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sz w:val="24"/>
          <w:szCs w:val="24"/>
        </w:rPr>
        <w:t>Для детей 3-4 лет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1 вариант игры «Продолжи ряд»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Цель: </w:t>
      </w:r>
      <w:r w:rsidRPr="00085569">
        <w:rPr>
          <w:rFonts w:ascii="Times New Roman" w:hAnsi="Times New Roman"/>
          <w:b/>
          <w:bCs/>
          <w:sz w:val="24"/>
          <w:szCs w:val="24"/>
        </w:rPr>
        <w:t>развитие логического мышления, умения анализировать.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Игровое правило:</w:t>
      </w:r>
      <w:r w:rsidRPr="00085569">
        <w:rPr>
          <w:rFonts w:ascii="Times New Roman" w:hAnsi="Times New Roman"/>
          <w:b/>
          <w:bCs/>
          <w:sz w:val="24"/>
          <w:szCs w:val="24"/>
        </w:rPr>
        <w:t> разложить рыбок в заданной последовательности.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 xml:space="preserve">2 вариант игры «Найди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лишний кубик</w:t>
      </w: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</w:p>
    <w:p w:rsidR="00085569" w:rsidRPr="00085569" w:rsidRDefault="00085569" w:rsidP="00085569">
      <w:pPr>
        <w:ind w:hanging="851"/>
        <w:rPr>
          <w:rFonts w:ascii="Times New Roman" w:hAnsi="Times New Roman"/>
          <w:b/>
          <w:bCs/>
          <w:sz w:val="24"/>
          <w:szCs w:val="24"/>
        </w:rPr>
      </w:pPr>
      <w:r w:rsidRPr="00085569">
        <w:rPr>
          <w:rFonts w:ascii="Times New Roman" w:hAnsi="Times New Roman"/>
          <w:b/>
          <w:bCs/>
          <w:i/>
          <w:iCs/>
          <w:sz w:val="24"/>
          <w:szCs w:val="24"/>
        </w:rPr>
        <w:t>Цель:</w:t>
      </w:r>
      <w:r>
        <w:rPr>
          <w:rFonts w:ascii="Times New Roman" w:hAnsi="Times New Roman"/>
          <w:b/>
          <w:bCs/>
          <w:sz w:val="24"/>
          <w:szCs w:val="24"/>
        </w:rPr>
        <w:t> развитие логического мышления.</w:t>
      </w:r>
    </w:p>
    <w:p w:rsidR="00A9076C" w:rsidRDefault="00E10DE6">
      <w:r>
        <w:rPr>
          <w:noProof/>
          <w:lang w:eastAsia="ru-RU"/>
        </w:rPr>
        <w:lastRenderedPageBreak/>
        <w:drawing>
          <wp:inline distT="0" distB="0" distL="0" distR="0" wp14:anchorId="5C5565E5" wp14:editId="54039F61">
            <wp:extent cx="5940425" cy="7920567"/>
            <wp:effectExtent l="0" t="0" r="3175" b="4445"/>
            <wp:docPr id="5" name="Рисунок 5" descr="https://sun9-67.userapi.com/impg/LBFrII8MfswkLy8b0yfnoZ8ngJo7E2e04AL84g/fuBWjdYhtVM.jpg?size=1620x2160&amp;quality=95&amp;sign=86ff2f492c5e91385fdfa5fc65162c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impg/LBFrII8MfswkLy8b0yfnoZ8ngJo7E2e04AL84g/fuBWjdYhtVM.jpg?size=1620x2160&amp;quality=95&amp;sign=86ff2f492c5e91385fdfa5fc65162c2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DE6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0D771DA" wp14:editId="037D4832">
            <wp:extent cx="5940425" cy="7920567"/>
            <wp:effectExtent l="0" t="0" r="3175" b="4445"/>
            <wp:docPr id="6" name="Рисунок 6" descr="https://sun9-21.userapi.com/impg/up3zucwsAq2GvddwIPG8NVbj5ACeKVXwXeUFXA/yJ5GCeGRjvQ.jpg?size=1620x2160&amp;quality=95&amp;sign=87f5f6ab8ee77f1db7a06404db6580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1.userapi.com/impg/up3zucwsAq2GvddwIPG8NVbj5ACeKVXwXeUFXA/yJ5GCeGRjvQ.jpg?size=1620x2160&amp;quality=95&amp;sign=87f5f6ab8ee77f1db7a06404db65800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597" w:rsidRDefault="00CF3597" w:rsidP="00E10DE6">
      <w:pPr>
        <w:spacing w:after="0" w:line="240" w:lineRule="auto"/>
      </w:pPr>
      <w:r>
        <w:separator/>
      </w:r>
    </w:p>
  </w:endnote>
  <w:endnote w:type="continuationSeparator" w:id="0">
    <w:p w:rsidR="00CF3597" w:rsidRDefault="00CF3597" w:rsidP="00E1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597" w:rsidRDefault="00CF3597" w:rsidP="00E10DE6">
      <w:pPr>
        <w:spacing w:after="0" w:line="240" w:lineRule="auto"/>
      </w:pPr>
      <w:r>
        <w:separator/>
      </w:r>
    </w:p>
  </w:footnote>
  <w:footnote w:type="continuationSeparator" w:id="0">
    <w:p w:rsidR="00CF3597" w:rsidRDefault="00CF3597" w:rsidP="00E10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70DDA"/>
    <w:multiLevelType w:val="multilevel"/>
    <w:tmpl w:val="095A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DCA"/>
    <w:rsid w:val="00085569"/>
    <w:rsid w:val="00335B5C"/>
    <w:rsid w:val="00A9076C"/>
    <w:rsid w:val="00CF3597"/>
    <w:rsid w:val="00E10DE6"/>
    <w:rsid w:val="00E7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0B79A-B350-46DE-8285-7810249E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56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0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D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10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D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2023-07-19T06:16:00Z</dcterms:created>
  <dcterms:modified xsi:type="dcterms:W3CDTF">2023-07-19T06:37:00Z</dcterms:modified>
</cp:coreProperties>
</file>